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AA1E8" w14:textId="77777777" w:rsidR="00A80D6A" w:rsidRPr="00A80D6A" w:rsidRDefault="00D4563E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4563E">
        <w:rPr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D3CEEC" wp14:editId="53B5FD17">
                <wp:simplePos x="0" y="0"/>
                <wp:positionH relativeFrom="column">
                  <wp:posOffset>4271645</wp:posOffset>
                </wp:positionH>
                <wp:positionV relativeFrom="paragraph">
                  <wp:posOffset>-417830</wp:posOffset>
                </wp:positionV>
                <wp:extent cx="1882775" cy="276225"/>
                <wp:effectExtent l="0" t="0" r="22225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7D203" w14:textId="77777777" w:rsidR="00034418" w:rsidRDefault="00034418" w:rsidP="00D4563E">
                            <w:pPr>
                              <w:pStyle w:val="Standard"/>
                              <w:ind w:right="118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ru-RU"/>
                              </w:rPr>
                              <w:t xml:space="preserve">ПРОЕКТ </w:t>
                            </w:r>
                          </w:p>
                          <w:p w14:paraId="1F70BF2B" w14:textId="77777777" w:rsidR="00034418" w:rsidRPr="00D4563E" w:rsidRDefault="00034418" w:rsidP="00D4563E">
                            <w:pPr>
                              <w:pStyle w:val="Standard"/>
                              <w:ind w:right="118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D4563E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36.35pt;margin-top:-32.9pt;width:148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" strokecolor="white">
                <v:textbox style="mso-fit-shape-to-text:t">
                  <w:txbxContent>
                    <w:p w14:paraId="73E7D203" w14:textId="77777777" w:rsidR="00034418" w:rsidRDefault="00034418" w:rsidP="00D4563E">
                      <w:pPr>
                        <w:pStyle w:val="Standard"/>
                        <w:ind w:right="118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  <w:lang w:val="ru-RU"/>
                        </w:rPr>
                        <w:t xml:space="preserve">ПРОЕКТ </w:t>
                      </w:r>
                    </w:p>
                    <w:p w14:paraId="1F70BF2B" w14:textId="77777777" w:rsidR="00034418" w:rsidRPr="00D4563E" w:rsidRDefault="00034418" w:rsidP="00D4563E">
                      <w:pPr>
                        <w:pStyle w:val="Standard"/>
                        <w:ind w:right="118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D4563E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7BB2E88" wp14:editId="32F4BC59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2071D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14:paraId="0157C878" w14:textId="77777777"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1FB24A7C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15E034F1" w14:textId="77777777"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555BC1E0" w14:textId="77777777"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3C299909" w14:textId="77777777"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22E0CA95" w14:textId="77777777" w:rsidR="00A80D6A" w:rsidRPr="006E30F8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101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7"/>
        <w:gridCol w:w="4907"/>
        <w:gridCol w:w="4659"/>
      </w:tblGrid>
      <w:tr w:rsidR="000C58F0" w:rsidRPr="00A80D6A" w14:paraId="2EA066D7" w14:textId="77777777" w:rsidTr="000C58F0">
        <w:trPr>
          <w:trHeight w:val="227"/>
        </w:trPr>
        <w:tc>
          <w:tcPr>
            <w:tcW w:w="1266" w:type="pct"/>
          </w:tcPr>
          <w:p w14:paraId="24C88794" w14:textId="77777777" w:rsidR="000C58F0" w:rsidRPr="00D54F4E" w:rsidRDefault="000C58F0" w:rsidP="000C58F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1266" w:type="pct"/>
          </w:tcPr>
          <w:p w14:paraId="3C05FD40" w14:textId="77777777" w:rsidR="000C58F0" w:rsidRPr="00D54F4E" w:rsidRDefault="000C58F0" w:rsidP="000C58F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   </w:t>
            </w:r>
            <w:r w:rsidRPr="00D54F4E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  <w:tc>
          <w:tcPr>
            <w:tcW w:w="1266" w:type="pct"/>
          </w:tcPr>
          <w:p w14:paraId="4CD15AD6" w14:textId="77777777" w:rsidR="000C58F0" w:rsidRPr="000C58F0" w:rsidRDefault="000C58F0" w:rsidP="000C58F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val="en-US" w:eastAsia="ru-RU"/>
              </w:rPr>
            </w:pPr>
          </w:p>
        </w:tc>
        <w:tc>
          <w:tcPr>
            <w:tcW w:w="1203" w:type="pct"/>
          </w:tcPr>
          <w:p w14:paraId="1696B4BD" w14:textId="77777777" w:rsidR="000C58F0" w:rsidRPr="00A80D6A" w:rsidRDefault="000C58F0" w:rsidP="000C58F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</w:p>
        </w:tc>
      </w:tr>
    </w:tbl>
    <w:p w14:paraId="5A961813" w14:textId="77777777"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val="en-US" w:eastAsia="en-US"/>
        </w:rPr>
      </w:pPr>
    </w:p>
    <w:p w14:paraId="4B26862A" w14:textId="77777777" w:rsidR="00A80D6A" w:rsidRPr="00C70B9B" w:rsidRDefault="00A80D6A" w:rsidP="00A80D6A">
      <w:pPr>
        <w:contextualSpacing/>
        <w:rPr>
          <w:rFonts w:ascii="PT Astra Serif" w:eastAsia="Calibri" w:hAnsi="PT Astra Serif"/>
          <w:sz w:val="26"/>
          <w:szCs w:val="26"/>
          <w:lang w:eastAsia="en-US"/>
        </w:rPr>
      </w:pPr>
    </w:p>
    <w:p w14:paraId="1FF5DD5D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О внесении изменений в постановление</w:t>
      </w:r>
    </w:p>
    <w:p w14:paraId="363A060A" w14:textId="77777777" w:rsidR="00CF7445" w:rsidRDefault="00CF7445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14:paraId="6B066B85" w14:textId="77777777" w:rsidR="00D4563E" w:rsidRPr="00CF7445" w:rsidRDefault="00CF7445" w:rsidP="00C70B9B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16.12.2024 № 2147-п «</w:t>
      </w:r>
      <w:r w:rsidR="00C70B9B" w:rsidRPr="00CF7445">
        <w:rPr>
          <w:rFonts w:ascii="PT Astra Serif" w:eastAsia="Calibri" w:hAnsi="PT Astra Serif"/>
          <w:sz w:val="28"/>
          <w:szCs w:val="28"/>
          <w:lang w:eastAsia="en-US"/>
        </w:rPr>
        <w:t>О муниципальной</w:t>
      </w:r>
      <w:r w:rsidR="006E30F8" w:rsidRPr="00CF7445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7057CEDD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программе города Югорска</w:t>
      </w:r>
    </w:p>
    <w:p w14:paraId="73A7F6BC" w14:textId="77777777" w:rsidR="00C70B9B" w:rsidRPr="00CF7445" w:rsidRDefault="00C70B9B" w:rsidP="00C70B9B">
      <w:pPr>
        <w:suppressAutoHyphens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F7445">
        <w:rPr>
          <w:rFonts w:ascii="PT Astra Serif" w:eastAsia="Calibri" w:hAnsi="PT Astra Serif"/>
          <w:sz w:val="28"/>
          <w:szCs w:val="28"/>
          <w:lang w:eastAsia="en-US"/>
        </w:rPr>
        <w:t>«Развитие образования»</w:t>
      </w:r>
    </w:p>
    <w:p w14:paraId="0DB16D48" w14:textId="77777777"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6ABA14AE" w14:textId="77777777" w:rsidR="00A44F85" w:rsidRPr="00CC0F2C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7FB859E2" w14:textId="307981DD" w:rsidR="003949BD" w:rsidRPr="003949BD" w:rsidRDefault="003949BD" w:rsidP="003949BD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3949BD">
        <w:rPr>
          <w:rFonts w:ascii="PT Astra Serif" w:hAnsi="PT Astra Serif"/>
          <w:sz w:val="28"/>
          <w:szCs w:val="28"/>
        </w:rPr>
        <w:t xml:space="preserve">В соответствии с 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решением Думы города Югорска от </w:t>
      </w:r>
      <w:r w:rsidR="00A97DE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28.10.2025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</w:t>
      </w:r>
      <w:r w:rsidR="00852086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</w:t>
      </w:r>
      <w:r w:rsidR="00F007F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№ </w:t>
      </w:r>
      <w:r w:rsidR="00A97DE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70</w:t>
      </w:r>
      <w:r w:rsidRPr="003949BD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«О внесении изменений в решение Думы города Югорска от 20.12.2024 № 102 «О бюджете города Югорска на 2025 год и на плановый период 2026 и 2027 годов»</w:t>
      </w:r>
      <w:r w:rsidRPr="003949BD">
        <w:rPr>
          <w:rFonts w:ascii="PT Astra Serif" w:hAnsi="PT Astra Serif"/>
          <w:sz w:val="28"/>
          <w:szCs w:val="28"/>
        </w:rPr>
        <w:t>, 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Pr="003949BD">
        <w:rPr>
          <w:rFonts w:ascii="PT Astra Serif" w:hAnsi="PT Astra Serif"/>
          <w:bCs/>
          <w:sz w:val="28"/>
          <w:szCs w:val="28"/>
        </w:rPr>
        <w:t>»</w:t>
      </w:r>
      <w:r w:rsidRPr="003949BD">
        <w:rPr>
          <w:rFonts w:ascii="PT Astra Serif" w:hAnsi="PT Astra Serif"/>
          <w:sz w:val="28"/>
          <w:szCs w:val="28"/>
        </w:rPr>
        <w:t>:</w:t>
      </w:r>
      <w:proofErr w:type="gramEnd"/>
    </w:p>
    <w:p w14:paraId="5E5D2AE9" w14:textId="77777777" w:rsidR="00EA74B9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>1.</w:t>
      </w:r>
      <w:r w:rsidR="00EA74B9"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 Внести в приложение к постановлению администрации города Югорска от 16.12.2024 № 2147-п «О муниципальной программе города Югорска «Развитие образования» 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 xml:space="preserve">(с изменениями от 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03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>.0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 xml:space="preserve">.2025 № </w:t>
      </w:r>
      <w:r w:rsidR="00EA74B9">
        <w:rPr>
          <w:rFonts w:ascii="PT Astra Serif" w:eastAsia="Calibri" w:hAnsi="PT Astra Serif"/>
          <w:sz w:val="28"/>
          <w:szCs w:val="28"/>
          <w:lang w:eastAsia="en-US"/>
        </w:rPr>
        <w:t>539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>-п</w:t>
      </w:r>
      <w:r w:rsidR="00225BC9">
        <w:rPr>
          <w:rFonts w:ascii="PT Astra Serif" w:eastAsia="Calibri" w:hAnsi="PT Astra Serif"/>
          <w:sz w:val="28"/>
          <w:szCs w:val="28"/>
          <w:lang w:eastAsia="en-US"/>
        </w:rPr>
        <w:t>, от 15.07.2025 №1312-13-п</w:t>
      </w:r>
      <w:r w:rsidR="00EA74B9" w:rsidRPr="00FA2696">
        <w:rPr>
          <w:rFonts w:ascii="PT Astra Serif" w:eastAsia="Calibri" w:hAnsi="PT Astra Serif"/>
          <w:sz w:val="28"/>
          <w:szCs w:val="28"/>
          <w:lang w:eastAsia="en-US"/>
        </w:rPr>
        <w:t>)</w:t>
      </w:r>
      <w:r w:rsidR="00EA74B9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A74B9" w:rsidRPr="00EA74B9">
        <w:rPr>
          <w:rFonts w:ascii="PT Astra Serif" w:eastAsia="Calibri" w:hAnsi="PT Astra Serif"/>
          <w:sz w:val="28"/>
          <w:szCs w:val="28"/>
          <w:lang w:eastAsia="en-US"/>
        </w:rPr>
        <w:t xml:space="preserve">следующие изменения: </w:t>
      </w:r>
    </w:p>
    <w:p w14:paraId="37441791" w14:textId="77777777" w:rsidR="003949BD" w:rsidRPr="003949BD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1.1. Строку «</w:t>
      </w:r>
      <w:r w:rsidRPr="003949BD">
        <w:rPr>
          <w:rFonts w:ascii="PT Astra Serif" w:eastAsia="Calibri" w:hAnsi="PT Astra Serif"/>
          <w:sz w:val="28"/>
          <w:szCs w:val="28"/>
          <w:lang w:eastAsia="en-US"/>
        </w:rPr>
        <w:t>Объемы финансового обеспечения за весь период реализации»</w:t>
      </w: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раздела 1 изложить в следующей редакции:</w:t>
      </w:r>
    </w:p>
    <w:p w14:paraId="4A48F73B" w14:textId="77777777" w:rsidR="003949BD" w:rsidRPr="003949BD" w:rsidRDefault="003949BD" w:rsidP="003949BD">
      <w:pPr>
        <w:suppressAutoHyphens w:val="0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42"/>
      </w:tblGrid>
      <w:tr w:rsidR="003949BD" w:rsidRPr="003949BD" w14:paraId="32394E10" w14:textId="77777777" w:rsidTr="00E9025A">
        <w:tc>
          <w:tcPr>
            <w:tcW w:w="4820" w:type="dxa"/>
          </w:tcPr>
          <w:p w14:paraId="6C417F4D" w14:textId="77777777" w:rsidR="003949BD" w:rsidRPr="003E5D80" w:rsidRDefault="003949BD" w:rsidP="003949BD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642" w:type="dxa"/>
          </w:tcPr>
          <w:p w14:paraId="27BDAA41" w14:textId="4808EA3B" w:rsidR="003949BD" w:rsidRPr="003E5D80" w:rsidRDefault="00852DB5" w:rsidP="00A97DE0">
            <w:pPr>
              <w:suppressAutoHyphens w:val="0"/>
              <w:spacing w:line="276" w:lineRule="auto"/>
              <w:rPr>
                <w:rFonts w:ascii="PT Astra Serif" w:eastAsia="Calibri" w:hAnsi="PT Astra Serif" w:cs="Arial"/>
                <w:sz w:val="24"/>
                <w:szCs w:val="24"/>
                <w:lang w:eastAsia="en-US"/>
              </w:rPr>
            </w:pPr>
            <w:r w:rsidRPr="003E5D80">
              <w:rPr>
                <w:rFonts w:ascii="PT Astra Serif" w:eastAsia="Calibri" w:hAnsi="PT Astra Serif" w:cs="Arial"/>
                <w:sz w:val="24"/>
                <w:szCs w:val="24"/>
                <w:lang w:eastAsia="en-US"/>
              </w:rPr>
              <w:t xml:space="preserve">14 706 509,2 </w:t>
            </w:r>
            <w:r w:rsidR="00225BC9" w:rsidRPr="003E5D80">
              <w:rPr>
                <w:rFonts w:ascii="PT Astra Serif" w:eastAsia="Calibri" w:hAnsi="PT Astra Serif" w:cs="Arial"/>
                <w:sz w:val="24"/>
                <w:szCs w:val="24"/>
                <w:lang w:eastAsia="en-US"/>
              </w:rPr>
              <w:t xml:space="preserve">тыс. рублей </w:t>
            </w:r>
          </w:p>
        </w:tc>
      </w:tr>
    </w:tbl>
    <w:p w14:paraId="5B749C78" w14:textId="77777777" w:rsidR="003949BD" w:rsidRPr="003949BD" w:rsidRDefault="003949BD" w:rsidP="003949BD">
      <w:pPr>
        <w:suppressAutoHyphens w:val="0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».</w:t>
      </w:r>
    </w:p>
    <w:p w14:paraId="7736FDE7" w14:textId="75870625" w:rsidR="0011601C" w:rsidRDefault="0063516E" w:rsidP="0011495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 w:rsidR="0011495F" w:rsidRPr="0011495F">
        <w:rPr>
          <w:rFonts w:ascii="PT Astra Serif" w:hAnsi="PT Astra Serif"/>
          <w:sz w:val="28"/>
          <w:szCs w:val="28"/>
          <w:lang w:eastAsia="ru-RU"/>
        </w:rPr>
        <w:t xml:space="preserve">Раздел 2 изложить в новой редакции (приложение </w:t>
      </w:r>
      <w:r w:rsidR="0011495F">
        <w:rPr>
          <w:rFonts w:ascii="PT Astra Serif" w:hAnsi="PT Astra Serif"/>
          <w:sz w:val="28"/>
          <w:szCs w:val="28"/>
          <w:lang w:eastAsia="ru-RU"/>
        </w:rPr>
        <w:t>1</w:t>
      </w:r>
      <w:r w:rsidR="0011495F" w:rsidRPr="0011495F">
        <w:rPr>
          <w:rFonts w:ascii="PT Astra Serif" w:hAnsi="PT Astra Serif"/>
          <w:sz w:val="28"/>
          <w:szCs w:val="28"/>
          <w:lang w:eastAsia="ru-RU"/>
        </w:rPr>
        <w:t>).</w:t>
      </w:r>
    </w:p>
    <w:p w14:paraId="547AFC0B" w14:textId="4E48B7FA" w:rsidR="0063516E" w:rsidRDefault="0063516E" w:rsidP="00225BC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1.3. </w:t>
      </w:r>
      <w:r w:rsidR="006B5AE7">
        <w:rPr>
          <w:rFonts w:ascii="PT Astra Serif" w:eastAsia="Calibri" w:hAnsi="PT Astra Serif"/>
          <w:sz w:val="28"/>
          <w:szCs w:val="28"/>
          <w:lang w:eastAsia="en-US"/>
        </w:rPr>
        <w:t>Подраздел</w:t>
      </w:r>
      <w:r w:rsidRPr="0063516E">
        <w:rPr>
          <w:rFonts w:ascii="PT Astra Serif" w:eastAsia="Calibri" w:hAnsi="PT Astra Serif"/>
          <w:sz w:val="28"/>
          <w:szCs w:val="28"/>
          <w:lang w:eastAsia="en-US"/>
        </w:rPr>
        <w:t xml:space="preserve"> 2</w:t>
      </w:r>
      <w:r>
        <w:rPr>
          <w:rFonts w:ascii="PT Astra Serif" w:eastAsia="Calibri" w:hAnsi="PT Astra Serif"/>
          <w:sz w:val="28"/>
          <w:szCs w:val="28"/>
          <w:lang w:eastAsia="en-US"/>
        </w:rPr>
        <w:t>.1</w:t>
      </w:r>
      <w:r w:rsidRPr="0063516E">
        <w:rPr>
          <w:rFonts w:ascii="PT Astra Serif" w:eastAsia="Calibri" w:hAnsi="PT Astra Serif"/>
          <w:sz w:val="28"/>
          <w:szCs w:val="28"/>
          <w:lang w:eastAsia="en-US"/>
        </w:rPr>
        <w:t xml:space="preserve"> изложить в новой редакции (приложение </w:t>
      </w: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Pr="0063516E">
        <w:rPr>
          <w:rFonts w:ascii="PT Astra Serif" w:eastAsia="Calibri" w:hAnsi="PT Astra Serif"/>
          <w:sz w:val="28"/>
          <w:szCs w:val="28"/>
          <w:lang w:eastAsia="en-US"/>
        </w:rPr>
        <w:t>)</w:t>
      </w:r>
      <w:r w:rsidR="00D742A7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57D9766A" w14:textId="36012900" w:rsidR="00A11CB5" w:rsidRDefault="00A11CB5" w:rsidP="00A11CB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C344DF">
        <w:rPr>
          <w:rFonts w:ascii="PT Astra Serif" w:eastAsia="Calibri" w:hAnsi="PT Astra Serif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sz w:val="28"/>
          <w:szCs w:val="28"/>
          <w:lang w:eastAsia="en-US"/>
        </w:rPr>
        <w:t>4.</w:t>
      </w:r>
      <w:r w:rsidR="00034418">
        <w:rPr>
          <w:rFonts w:ascii="PT Astra Serif" w:eastAsia="Calibri" w:hAnsi="PT Astra Serif"/>
          <w:sz w:val="28"/>
          <w:szCs w:val="28"/>
          <w:lang w:eastAsia="en-US"/>
        </w:rPr>
        <w:t xml:space="preserve"> Р</w:t>
      </w:r>
      <w:r w:rsidRPr="00A11CB5">
        <w:rPr>
          <w:rFonts w:ascii="PT Astra Serif" w:eastAsia="Calibri" w:hAnsi="PT Astra Serif"/>
          <w:sz w:val="28"/>
          <w:szCs w:val="28"/>
          <w:lang w:eastAsia="en-US"/>
        </w:rPr>
        <w:t>аздел 4 «Структура муниципальной программы»</w:t>
      </w:r>
      <w:r w:rsidR="00AA7823">
        <w:rPr>
          <w:rFonts w:ascii="PT Astra Serif" w:eastAsia="Calibri" w:hAnsi="PT Astra Serif"/>
          <w:sz w:val="28"/>
          <w:szCs w:val="28"/>
          <w:lang w:eastAsia="en-US"/>
        </w:rPr>
        <w:t xml:space="preserve"> д</w:t>
      </w:r>
      <w:r w:rsidR="006B5AE7">
        <w:rPr>
          <w:rFonts w:ascii="PT Astra Serif" w:eastAsia="Calibri" w:hAnsi="PT Astra Serif"/>
          <w:sz w:val="28"/>
          <w:szCs w:val="28"/>
          <w:lang w:eastAsia="en-US"/>
        </w:rPr>
        <w:t>ополнить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строк</w:t>
      </w:r>
      <w:r w:rsidR="006B5AE7">
        <w:rPr>
          <w:rFonts w:ascii="PT Astra Serif" w:eastAsia="Calibri" w:hAnsi="PT Astra Serif"/>
          <w:sz w:val="28"/>
          <w:szCs w:val="28"/>
          <w:lang w:eastAsia="en-US"/>
        </w:rPr>
        <w:t>ами</w:t>
      </w:r>
      <w:r w:rsidR="00F007F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C6E8B">
        <w:rPr>
          <w:rFonts w:ascii="PT Astra Serif" w:eastAsia="Calibri" w:hAnsi="PT Astra Serif"/>
          <w:sz w:val="28"/>
          <w:szCs w:val="28"/>
          <w:lang w:eastAsia="en-US"/>
        </w:rPr>
        <w:t>3.4, 3.4.1, 3.5, 3.5.1</w:t>
      </w:r>
      <w:r w:rsidRPr="00A11CB5">
        <w:rPr>
          <w:rFonts w:ascii="PT Astra Serif" w:eastAsia="Calibri" w:hAnsi="PT Astra Serif"/>
          <w:sz w:val="28"/>
          <w:szCs w:val="28"/>
          <w:lang w:eastAsia="en-US"/>
        </w:rPr>
        <w:t xml:space="preserve"> в следующей редакции:</w:t>
      </w:r>
    </w:p>
    <w:p w14:paraId="30616E19" w14:textId="77777777" w:rsidR="00AA7823" w:rsidRDefault="00AA7823" w:rsidP="00D7039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</w:p>
    <w:p w14:paraId="24C97F43" w14:textId="77777777" w:rsidR="00AA7823" w:rsidRDefault="00AA7823" w:rsidP="00D7039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14:paraId="35930D6A" w14:textId="77777777" w:rsidR="00D70391" w:rsidRDefault="00D70391" w:rsidP="00D70391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lastRenderedPageBreak/>
        <w:t>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3112"/>
        <w:gridCol w:w="3132"/>
        <w:gridCol w:w="2575"/>
      </w:tblGrid>
      <w:tr w:rsidR="000A403A" w:rsidRPr="005C30C9" w14:paraId="683C991B" w14:textId="77777777" w:rsidTr="000A403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000" w14:textId="77777777" w:rsidR="000A403A" w:rsidRPr="003E5D80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D08EF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Региональный проект «Все лучшее детям» </w:t>
            </w: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(куратор – </w:t>
            </w:r>
            <w:proofErr w:type="spellStart"/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Носкова</w:t>
            </w:r>
            <w:proofErr w:type="spellEnd"/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Людмила Ивановна)</w:t>
            </w:r>
          </w:p>
        </w:tc>
      </w:tr>
      <w:tr w:rsidR="000A403A" w14:paraId="5C984B1C" w14:textId="77777777" w:rsidTr="000A403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8A61" w14:textId="77777777" w:rsidR="000A403A" w:rsidRPr="003E5D80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BA8D2" w14:textId="77777777" w:rsidR="000A403A" w:rsidRPr="003E5D80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proofErr w:type="gramStart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за реализацию: Управление образования</w:t>
            </w:r>
          </w:p>
          <w:p w14:paraId="15F84440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/>
                <w:sz w:val="24"/>
                <w:szCs w:val="24"/>
                <w:lang w:eastAsia="ru-RU"/>
              </w:rPr>
              <w:t>Соисполнители: Управление социальной политики, Управление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F1B6C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2025-2030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BE5B7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0A403A" w14:paraId="34F39179" w14:textId="77777777" w:rsidTr="000A403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2C3" w14:textId="77777777" w:rsidR="000A403A" w:rsidRPr="003E5D80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7BAC5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Создание единого образовательного и воспитательного пространства, направленного на выявление, поддержку и развитие способностей и талантов на основе принципов ответственности, справедливости, всеобщности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4C891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Реализация мероприятий, направленных на выявление, поддержку и развитие способностей и талантов детей и молодежи.</w:t>
            </w:r>
          </w:p>
          <w:p w14:paraId="0D5F5AF0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</w:t>
            </w:r>
          </w:p>
          <w:p w14:paraId="1E30711F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российских духовно-нравственных и культурно-исторических ценностей.</w:t>
            </w:r>
          </w:p>
          <w:p w14:paraId="43707420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всеобщности. </w:t>
            </w:r>
          </w:p>
          <w:p w14:paraId="4C23BC80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36247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14:paraId="26DE0739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proofErr w:type="gramStart"/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услугами дополнительного</w:t>
            </w:r>
          </w:p>
          <w:p w14:paraId="2EC7EFD9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образования</w:t>
            </w:r>
          </w:p>
          <w:p w14:paraId="47491F04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детей и молодежи в возрасте от 7 до 35</w:t>
            </w:r>
          </w:p>
          <w:p w14:paraId="5B37A55B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лет, у которых </w:t>
            </w:r>
            <w:proofErr w:type="gramStart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выявлены</w:t>
            </w:r>
            <w:proofErr w:type="gramEnd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выдающиеся</w:t>
            </w:r>
          </w:p>
          <w:p w14:paraId="00CF8A26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способности и таланты</w:t>
            </w:r>
          </w:p>
        </w:tc>
      </w:tr>
      <w:tr w:rsidR="000A403A" w14:paraId="433AF7D8" w14:textId="77777777" w:rsidTr="000A403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53D" w14:textId="77777777" w:rsidR="000A403A" w:rsidRPr="003E5D80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A390A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Региональный проект «</w:t>
            </w:r>
            <w:proofErr w:type="spellStart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» (куратор – </w:t>
            </w:r>
            <w:proofErr w:type="spellStart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Носкова</w:t>
            </w:r>
            <w:proofErr w:type="spellEnd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Людмила Ивановна)</w:t>
            </w:r>
          </w:p>
        </w:tc>
      </w:tr>
      <w:tr w:rsidR="000A403A" w14:paraId="583FBD0C" w14:textId="77777777" w:rsidTr="000A403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0AF" w14:textId="77777777" w:rsidR="000A403A" w:rsidRPr="003E5D80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853E6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за реализацию: Управление образования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76EB9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Срок реализации: 2025-2030</w:t>
            </w:r>
          </w:p>
        </w:tc>
      </w:tr>
      <w:tr w:rsidR="000A403A" w14:paraId="2141961A" w14:textId="77777777" w:rsidTr="000A403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95B" w14:textId="77777777" w:rsidR="000A403A" w:rsidRPr="003E5D80" w:rsidRDefault="000A403A" w:rsidP="0003441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EF349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Создание единого образовательного и воспитательного пространства, направленного на самоопределение и профессиональную ориентацию детей и</w:t>
            </w:r>
          </w:p>
          <w:p w14:paraId="16881F73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lastRenderedPageBreak/>
              <w:t>молодежи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B2FDA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Реализация мероприятий, направленных</w:t>
            </w:r>
            <w:r w:rsidRPr="003E5D80">
              <w:rPr>
                <w:rFonts w:ascii="PT Astra Serif" w:hAnsi="PT Astra Serif"/>
              </w:rPr>
              <w:t xml:space="preserve"> </w:t>
            </w: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на самоопределение и профессиональную ориентацию детей и молодежи.</w:t>
            </w:r>
          </w:p>
          <w:p w14:paraId="36D7BD6D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Увеличение к 2030 году доли молодых людей, </w:t>
            </w: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верящих в возможности самореализации в России, не менее чем до 85 процентов.</w:t>
            </w:r>
          </w:p>
          <w:p w14:paraId="0D8AC290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B820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lastRenderedPageBreak/>
              <w:t xml:space="preserve">Доля </w:t>
            </w:r>
            <w:proofErr w:type="gramStart"/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6-11</w:t>
            </w:r>
          </w:p>
          <w:p w14:paraId="5CE264BC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классов, охваченных</w:t>
            </w:r>
          </w:p>
          <w:p w14:paraId="743F7A94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комплексом</w:t>
            </w:r>
          </w:p>
          <w:p w14:paraId="424E6A64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proofErr w:type="spellStart"/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профориентационных</w:t>
            </w:r>
            <w:proofErr w:type="spellEnd"/>
          </w:p>
          <w:p w14:paraId="55544416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мероприятий в рамках</w:t>
            </w:r>
          </w:p>
          <w:p w14:paraId="1CC4DDF4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Единой модели</w:t>
            </w:r>
          </w:p>
          <w:p w14:paraId="4783AAF0" w14:textId="77777777" w:rsidR="000A403A" w:rsidRPr="003E5D80" w:rsidRDefault="000A403A" w:rsidP="000344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E5D80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профориентации</w:t>
            </w:r>
          </w:p>
        </w:tc>
      </w:tr>
    </w:tbl>
    <w:p w14:paraId="2D807EF3" w14:textId="1AB2041A" w:rsidR="00D70391" w:rsidRDefault="00D70391" w:rsidP="00D70391">
      <w:pPr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lastRenderedPageBreak/>
        <w:t>».</w:t>
      </w:r>
    </w:p>
    <w:p w14:paraId="04258240" w14:textId="7945F826" w:rsidR="003949BD" w:rsidRDefault="003949BD" w:rsidP="00842E49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1.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>5</w:t>
      </w: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. Раздел 5 изложить в новой редакции (приложение</w:t>
      </w:r>
      <w:r w:rsidR="0063516E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</w:t>
      </w:r>
      <w:r w:rsidR="00842E49">
        <w:rPr>
          <w:rFonts w:ascii="PT Astra Serif" w:eastAsia="Calibri" w:hAnsi="PT Astra Serif"/>
          <w:kern w:val="1"/>
          <w:sz w:val="28"/>
          <w:szCs w:val="28"/>
          <w:lang w:eastAsia="en-US"/>
        </w:rPr>
        <w:t>3</w:t>
      </w:r>
      <w:r w:rsidRPr="003949BD">
        <w:rPr>
          <w:rFonts w:ascii="PT Astra Serif" w:eastAsia="Calibri" w:hAnsi="PT Astra Serif"/>
          <w:kern w:val="1"/>
          <w:sz w:val="28"/>
          <w:szCs w:val="28"/>
          <w:lang w:eastAsia="en-US"/>
        </w:rPr>
        <w:t>).</w:t>
      </w:r>
    </w:p>
    <w:p w14:paraId="762F5582" w14:textId="1D76F57B" w:rsidR="00700926" w:rsidRDefault="00700926" w:rsidP="00842E49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1.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>6</w:t>
      </w: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. В приложение к паспорту муниципальной программы: </w:t>
      </w:r>
    </w:p>
    <w:p w14:paraId="67C0A726" w14:textId="718B2A7B" w:rsidR="00700926" w:rsidRDefault="00700926" w:rsidP="00034418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1.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>6</w:t>
      </w: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.1. Строку 6 изложить в следующей редакции:</w:t>
      </w:r>
    </w:p>
    <w:p w14:paraId="02E99FCE" w14:textId="7CA80563" w:rsidR="00034418" w:rsidRDefault="00034418" w:rsidP="00034418">
      <w:pPr>
        <w:suppressAutoHyphens w:val="0"/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Style w:val="4"/>
        <w:tblW w:w="9622" w:type="dxa"/>
        <w:tblInd w:w="-16" w:type="dxa"/>
        <w:tblLook w:val="04A0" w:firstRow="1" w:lastRow="0" w:firstColumn="1" w:lastColumn="0" w:noHBand="0" w:noVBand="1"/>
      </w:tblPr>
      <w:tblGrid>
        <w:gridCol w:w="585"/>
        <w:gridCol w:w="2854"/>
        <w:gridCol w:w="1372"/>
        <w:gridCol w:w="4811"/>
      </w:tblGrid>
      <w:tr w:rsidR="00700926" w:rsidRPr="005C30C9" w14:paraId="6A6E5FE7" w14:textId="77777777" w:rsidTr="00034418">
        <w:tc>
          <w:tcPr>
            <w:tcW w:w="585" w:type="dxa"/>
          </w:tcPr>
          <w:p w14:paraId="25A955EF" w14:textId="77777777" w:rsidR="00700926" w:rsidRPr="005C30C9" w:rsidRDefault="00700926" w:rsidP="00700926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4" w:type="dxa"/>
          </w:tcPr>
          <w:p w14:paraId="6C528451" w14:textId="77777777" w:rsidR="00700926" w:rsidRPr="005C30C9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Доля детей в возрасте от 5 до 18 лет, охваченных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услугами </w:t>
            </w: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>дополнительн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ого</w:t>
            </w: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372" w:type="dxa"/>
          </w:tcPr>
          <w:p w14:paraId="34AB171B" w14:textId="77777777" w:rsidR="00700926" w:rsidRPr="005C30C9" w:rsidRDefault="00700926" w:rsidP="00700926">
            <w:pPr>
              <w:suppressAutoHyphens w:val="0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811" w:type="dxa"/>
          </w:tcPr>
          <w:p w14:paraId="22A22E11" w14:textId="77777777" w:rsidR="00700926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B0F1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Методика расчета показателя утверждена приказом Департамента образования и науки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Х</w:t>
            </w:r>
            <w:r w:rsidRPr="008B0F10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анты-Мансийского автономного округа – Югры от 28.08.2025 № 10-П-1658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 w:rsidRPr="008B0F10">
              <w:rPr>
                <w:rFonts w:ascii="PT Astra Serif" w:hAnsi="PT Astra Serif"/>
                <w:sz w:val="24"/>
                <w:szCs w:val="24"/>
                <w:lang w:eastAsia="ru-RU"/>
              </w:rPr>
              <w:t>Об утверждении методики расчета показателей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региональных проектов «Все лучшее детям» и «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» и отдельных показателей государственной программы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Хаты-Мансийского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автономного округа – Югры «Развитие образования»</w:t>
            </w:r>
          </w:p>
          <w:p w14:paraId="42CE120D" w14:textId="77777777" w:rsidR="00700926" w:rsidRPr="005C30C9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76974853" w14:textId="77777777" w:rsidR="00700926" w:rsidRPr="005C30C9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 w:eastAsia="ru-RU"/>
              </w:rPr>
              <w:t>DOm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) </w:t>
            </w: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24BE7C8F" w14:textId="7B34D201" w:rsidR="00700926" w:rsidRPr="005C30C9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27620746" wp14:editId="76BDC08C">
                  <wp:extent cx="1476000" cy="50400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30C9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,</w:t>
            </w:r>
          </w:p>
          <w:p w14:paraId="3ABD3CB6" w14:textId="3801DE9B" w:rsidR="00700926" w:rsidRPr="00847D23" w:rsidRDefault="00034418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</w:t>
            </w:r>
            <w:r w:rsidR="00700926"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>де</w:t>
            </w:r>
          </w:p>
          <w:p w14:paraId="08CEE5E4" w14:textId="3AC5C4B7" w:rsidR="00700926" w:rsidRPr="00847D23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>Chd</w:t>
            </w:r>
            <w:r w:rsidRPr="00034418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m,i</w:t>
            </w:r>
            <w:proofErr w:type="spellEnd"/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- численность детей в возрасте от 5 до 18 лет (18 лет не включается), охваченных услугами дополнительного образования (каждый ребенок учитывается единожды, за исключением детей, занимающихся в детских школах искусств),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муниципального образования</w:t>
            </w:r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на конец отчетного месяца (года), нарастающим итогом с 1 января отчетного года, человек;</w:t>
            </w:r>
          </w:p>
          <w:p w14:paraId="04561228" w14:textId="5018633E" w:rsidR="00700926" w:rsidRPr="00847D23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  <w:r w:rsidRPr="00034418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- численность населения в возрасте от 5 до 18 лет (18 лет не включается), проживающего в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муниципальном образовании</w:t>
            </w:r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на 1 января отчетного года, человек;</w:t>
            </w:r>
          </w:p>
          <w:p w14:paraId="75033017" w14:textId="77777777" w:rsidR="00700926" w:rsidRPr="00847D23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m - порядковый номер месяца отчетного </w:t>
            </w:r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года;</w:t>
            </w:r>
          </w:p>
          <w:p w14:paraId="1658DEF7" w14:textId="52A4154B" w:rsidR="00700926" w:rsidRPr="005C30C9" w:rsidRDefault="00700926" w:rsidP="00700926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47D23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i - порядковый номер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</w:tbl>
    <w:p w14:paraId="4A1113B3" w14:textId="2F2931CE" w:rsidR="00700926" w:rsidRDefault="00700926" w:rsidP="00700926">
      <w:pPr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lastRenderedPageBreak/>
        <w:t>»,</w:t>
      </w:r>
    </w:p>
    <w:p w14:paraId="075DA901" w14:textId="2EA77328" w:rsidR="00700926" w:rsidRDefault="00700926" w:rsidP="00700926">
      <w:pPr>
        <w:suppressAutoHyphens w:val="0"/>
        <w:spacing w:line="276" w:lineRule="auto"/>
        <w:ind w:firstLine="709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 w:rsidRPr="00700926">
        <w:rPr>
          <w:rFonts w:ascii="PT Astra Serif" w:eastAsia="Calibri" w:hAnsi="PT Astra Serif"/>
          <w:kern w:val="1"/>
          <w:sz w:val="28"/>
          <w:szCs w:val="28"/>
          <w:lang w:eastAsia="en-US"/>
        </w:rPr>
        <w:t>1.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>6</w:t>
      </w:r>
      <w:r w:rsidRPr="00700926">
        <w:rPr>
          <w:rFonts w:ascii="PT Astra Serif" w:eastAsia="Calibri" w:hAnsi="PT Astra Serif"/>
          <w:kern w:val="1"/>
          <w:sz w:val="28"/>
          <w:szCs w:val="28"/>
          <w:lang w:eastAsia="en-US"/>
        </w:rPr>
        <w:t>.</w:t>
      </w: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2</w:t>
      </w:r>
      <w:r w:rsidRPr="00700926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. </w:t>
      </w:r>
      <w:r w:rsidR="00852086">
        <w:rPr>
          <w:rFonts w:ascii="PT Astra Serif" w:eastAsia="Calibri" w:hAnsi="PT Astra Serif"/>
          <w:kern w:val="1"/>
          <w:sz w:val="28"/>
          <w:szCs w:val="28"/>
          <w:lang w:eastAsia="en-US"/>
        </w:rPr>
        <w:t>Дополнить строками 7,</w:t>
      </w:r>
      <w:r w:rsidR="00F41A72">
        <w:rPr>
          <w:rFonts w:ascii="PT Astra Serif" w:eastAsia="Calibri" w:hAnsi="PT Astra Serif"/>
          <w:kern w:val="1"/>
          <w:sz w:val="28"/>
          <w:szCs w:val="28"/>
          <w:lang w:eastAsia="en-US"/>
        </w:rPr>
        <w:t xml:space="preserve"> </w:t>
      </w:r>
      <w:r w:rsidR="00852086">
        <w:rPr>
          <w:rFonts w:ascii="PT Astra Serif" w:eastAsia="Calibri" w:hAnsi="PT Astra Serif"/>
          <w:kern w:val="1"/>
          <w:sz w:val="28"/>
          <w:szCs w:val="28"/>
          <w:lang w:eastAsia="en-US"/>
        </w:rPr>
        <w:t>8 следующего содержания</w:t>
      </w:r>
      <w:r w:rsidRPr="00700926">
        <w:rPr>
          <w:rFonts w:ascii="PT Astra Serif" w:eastAsia="Calibri" w:hAnsi="PT Astra Serif"/>
          <w:kern w:val="1"/>
          <w:sz w:val="28"/>
          <w:szCs w:val="28"/>
          <w:lang w:eastAsia="en-US"/>
        </w:rPr>
        <w:t>:</w:t>
      </w:r>
    </w:p>
    <w:p w14:paraId="6B8C28AA" w14:textId="588CEBBC" w:rsidR="00852086" w:rsidRDefault="00034418" w:rsidP="00034418">
      <w:pPr>
        <w:suppressAutoHyphens w:val="0"/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t>«</w:t>
      </w:r>
    </w:p>
    <w:tbl>
      <w:tblPr>
        <w:tblStyle w:val="4"/>
        <w:tblW w:w="9638" w:type="dxa"/>
        <w:tblInd w:w="-32" w:type="dxa"/>
        <w:tblLook w:val="04A0" w:firstRow="1" w:lastRow="0" w:firstColumn="1" w:lastColumn="0" w:noHBand="0" w:noVBand="1"/>
      </w:tblPr>
      <w:tblGrid>
        <w:gridCol w:w="569"/>
        <w:gridCol w:w="3056"/>
        <w:gridCol w:w="1346"/>
        <w:gridCol w:w="4667"/>
      </w:tblGrid>
      <w:tr w:rsidR="00852086" w:rsidRPr="005C30C9" w14:paraId="77067881" w14:textId="77777777" w:rsidTr="00034418">
        <w:tc>
          <w:tcPr>
            <w:tcW w:w="569" w:type="dxa"/>
          </w:tcPr>
          <w:p w14:paraId="29154654" w14:textId="77777777" w:rsidR="00852086" w:rsidRPr="005C30C9" w:rsidRDefault="00852086" w:rsidP="00034418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56" w:type="dxa"/>
          </w:tcPr>
          <w:p w14:paraId="3037DB82" w14:textId="77777777" w:rsidR="00852086" w:rsidRPr="005C30C9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Доля детей и молодежи в возрасте от 7 до 35 лет, у которых выявлены выдающиеся способности и таланты</w:t>
            </w:r>
          </w:p>
        </w:tc>
        <w:tc>
          <w:tcPr>
            <w:tcW w:w="1346" w:type="dxa"/>
          </w:tcPr>
          <w:p w14:paraId="69ECDFA5" w14:textId="77777777" w:rsidR="00852086" w:rsidRPr="005C30C9" w:rsidRDefault="00852086" w:rsidP="00034418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67" w:type="dxa"/>
          </w:tcPr>
          <w:p w14:paraId="3F4C997A" w14:textId="77777777" w:rsidR="00852086" w:rsidRPr="00A34DA4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Методика расчета показателя утверждена приказом Департамента образования и науки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Х</w:t>
            </w:r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» и отдельных показателей государственной программы </w:t>
            </w:r>
            <w:proofErr w:type="gramStart"/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Хаты-Мансийского</w:t>
            </w:r>
            <w:proofErr w:type="gramEnd"/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автономного округа – Югры «Развитие образования»</w:t>
            </w:r>
          </w:p>
          <w:p w14:paraId="78A8C3AB" w14:textId="77777777" w:rsidR="00852086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7D677BF7" w14:textId="77777777" w:rsidR="00852086" w:rsidRDefault="00852086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4F5062" wp14:editId="0ECB9D31">
                  <wp:extent cx="1584000" cy="504000"/>
                  <wp:effectExtent l="0" t="0" r="0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</w:t>
            </w:r>
          </w:p>
          <w:p w14:paraId="060BB4E3" w14:textId="77777777" w:rsidR="00852086" w:rsidRDefault="00852086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14:paraId="0A270936" w14:textId="75D577D0" w:rsidR="00852086" w:rsidRPr="00A67A5C" w:rsidRDefault="00034418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</w:t>
            </w:r>
            <w:r w:rsidR="00852086"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>де</w:t>
            </w:r>
          </w:p>
          <w:p w14:paraId="16991E8F" w14:textId="19626844" w:rsidR="00852086" w:rsidRPr="00A67A5C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>Knt</w:t>
            </w:r>
            <w:r w:rsidRPr="00034418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m,i</w:t>
            </w:r>
            <w:proofErr w:type="spellEnd"/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- численность детей и молодежи в возрасте от 7 до 35 лет (включительно)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муниципального образования</w:t>
            </w: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, ставших победителями или призерами олимпиад и иных конкурсных мероприятий, включенных в перечни, утвержденные Министерством просвещения Российской Федерации,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 (или) </w:t>
            </w: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имеющих зарегистрированные результаты интеллектуальной деятельности,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 (или) </w:t>
            </w: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являющиеся авторами статей в научном международном или всероссийском издании, в том числе издании, индексируемом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в «Белом списке», а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так же </w:t>
            </w: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>получивших премии и стипендии (именные, Президента Российской Федерации, Правительства Российской Федерации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и автономного округа</w:t>
            </w: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>)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и информация о которых внесена в государственный ресурс о лицах, проявивших выдающиеся способности (далее – ГИР),</w:t>
            </w: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на конец отчетного месяца (года) нарастающим итогом, человек;</w:t>
            </w:r>
            <w:proofErr w:type="gramEnd"/>
          </w:p>
          <w:p w14:paraId="0B36016F" w14:textId="6F46BC5C" w:rsidR="00852086" w:rsidRPr="00A67A5C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>X</w:t>
            </w:r>
            <w:r w:rsidRPr="00034418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i</w:t>
            </w:r>
            <w:proofErr w:type="spellEnd"/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- численность населения в возрасте от 7 до 35 лет (включительно), проживающего в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муниципальном образовании</w:t>
            </w: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>, на 1 января отчетного года, человек;</w:t>
            </w:r>
          </w:p>
          <w:p w14:paraId="31E1BC9E" w14:textId="77777777" w:rsidR="00852086" w:rsidRPr="00A67A5C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m - порядковый номер месяца отчетного </w:t>
            </w: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года;</w:t>
            </w:r>
          </w:p>
          <w:p w14:paraId="3C0DC334" w14:textId="07B51674" w:rsidR="00852086" w:rsidRPr="005C30C9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67A5C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i - порядковый номер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муниципального образования</w:t>
            </w:r>
          </w:p>
        </w:tc>
      </w:tr>
      <w:tr w:rsidR="00852086" w:rsidRPr="009A5265" w14:paraId="6A291674" w14:textId="77777777" w:rsidTr="00034418">
        <w:tc>
          <w:tcPr>
            <w:tcW w:w="569" w:type="dxa"/>
          </w:tcPr>
          <w:p w14:paraId="4E49EC2A" w14:textId="77777777" w:rsidR="00852086" w:rsidRPr="005C30C9" w:rsidRDefault="00852086" w:rsidP="00034418">
            <w:pPr>
              <w:tabs>
                <w:tab w:val="left" w:pos="1134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056" w:type="dxa"/>
          </w:tcPr>
          <w:p w14:paraId="04F5F87A" w14:textId="77777777" w:rsidR="00852086" w:rsidRPr="00E758FF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6-11</w:t>
            </w:r>
          </w:p>
          <w:p w14:paraId="6B4A2567" w14:textId="77777777" w:rsidR="00852086" w:rsidRPr="00E758FF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>классов, охваченных</w:t>
            </w:r>
          </w:p>
          <w:p w14:paraId="1689CC64" w14:textId="77777777" w:rsidR="00852086" w:rsidRPr="00E758FF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>комплексом</w:t>
            </w:r>
          </w:p>
          <w:p w14:paraId="3F72E86D" w14:textId="77777777" w:rsidR="00852086" w:rsidRPr="00E758FF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>профориентационных</w:t>
            </w:r>
            <w:proofErr w:type="spellEnd"/>
          </w:p>
          <w:p w14:paraId="364B7E1B" w14:textId="77777777" w:rsidR="00852086" w:rsidRPr="00E758FF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>мероприятий в рамках</w:t>
            </w:r>
          </w:p>
          <w:p w14:paraId="0931A9DA" w14:textId="77777777" w:rsidR="00852086" w:rsidRPr="00E758FF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>Единой модели</w:t>
            </w:r>
          </w:p>
          <w:p w14:paraId="514DD414" w14:textId="77777777" w:rsidR="00852086" w:rsidRPr="005C30C9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758FF">
              <w:rPr>
                <w:rFonts w:ascii="PT Astra Serif" w:hAnsi="PT Astra Serif"/>
                <w:sz w:val="24"/>
                <w:szCs w:val="24"/>
                <w:lang w:eastAsia="ru-RU"/>
              </w:rPr>
              <w:t>профориентации</w:t>
            </w:r>
          </w:p>
        </w:tc>
        <w:tc>
          <w:tcPr>
            <w:tcW w:w="1346" w:type="dxa"/>
          </w:tcPr>
          <w:p w14:paraId="31CDF2D6" w14:textId="77777777" w:rsidR="00852086" w:rsidRPr="005C30C9" w:rsidRDefault="00852086" w:rsidP="00034418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67" w:type="dxa"/>
          </w:tcPr>
          <w:p w14:paraId="44E9C0FA" w14:textId="77777777" w:rsidR="00852086" w:rsidRPr="00A34DA4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Методика расчета показателя утверждена приказом Департамента образования и науки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Х</w:t>
            </w:r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анты-Мансийского автономного округа – Югры от 28.08.2025 № 10-П-1658 «Об утверждении методики расчета показателей региональных проектов «Все лучшее детям» и «</w:t>
            </w:r>
            <w:proofErr w:type="spellStart"/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» и отдельных показателей государственной программы </w:t>
            </w:r>
            <w:proofErr w:type="gramStart"/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Хаты-Мансийского</w:t>
            </w:r>
            <w:proofErr w:type="gramEnd"/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автономного округа – Югры «Развитие образования»</w:t>
            </w:r>
          </w:p>
          <w:p w14:paraId="569D0A5D" w14:textId="77777777" w:rsidR="00852086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A34DA4">
              <w:rPr>
                <w:rFonts w:ascii="PT Astra Serif" w:hAnsi="PT Astra Serif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492B0B86" w14:textId="77777777" w:rsidR="00034418" w:rsidRDefault="00034418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14:paraId="61A37FEE" w14:textId="77777777" w:rsidR="00852086" w:rsidRDefault="00852086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С</w:t>
            </w:r>
            <w:proofErr w:type="gram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n</w:t>
            </w:r>
            <w:proofErr w:type="spellEnd"/>
            <w:r w:rsidRPr="00665EFD">
              <w:rPr>
                <w:rFonts w:ascii="PT Astra Serif" w:hAnsi="PT Astra Serif"/>
                <w:sz w:val="24"/>
                <w:szCs w:val="24"/>
                <w:vertAlign w:val="subscript"/>
                <w:lang w:val="en-US" w:eastAsia="ru-RU"/>
              </w:rPr>
              <w:t>m</w:t>
            </w:r>
            <w:r w:rsidRPr="00665EFD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,</w:t>
            </w:r>
            <w:proofErr w:type="spellStart"/>
            <w:r w:rsidRPr="00665EFD">
              <w:rPr>
                <w:rFonts w:ascii="PT Astra Serif" w:hAnsi="PT Astra Serif"/>
                <w:sz w:val="24"/>
                <w:szCs w:val="24"/>
                <w:vertAlign w:val="subscript"/>
                <w:lang w:val="en-US" w:eastAsia="ru-RU"/>
              </w:rPr>
              <w:t>i</w:t>
            </w:r>
            <w:proofErr w:type="spell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=</w:t>
            </w:r>
            <w:proofErr w:type="spellStart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Sо</w:t>
            </w:r>
            <w:proofErr w:type="spell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/</w:t>
            </w:r>
            <w:proofErr w:type="spellStart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Sобщ</w:t>
            </w:r>
            <w:proofErr w:type="spell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×100%,</w:t>
            </w:r>
          </w:p>
          <w:p w14:paraId="586FA7C0" w14:textId="77777777" w:rsidR="00852086" w:rsidRDefault="00852086" w:rsidP="00034418">
            <w:pPr>
              <w:tabs>
                <w:tab w:val="left" w:pos="1134"/>
              </w:tabs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14:paraId="4E8345DE" w14:textId="494FEDBD" w:rsidR="00852086" w:rsidRPr="00665EFD" w:rsidRDefault="00034418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Г</w:t>
            </w:r>
            <w:r w:rsidR="00852086"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де</w:t>
            </w:r>
          </w:p>
          <w:p w14:paraId="1D1C3CAD" w14:textId="77777777" w:rsidR="00852086" w:rsidRPr="00665EFD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S</w:t>
            </w:r>
            <w:proofErr w:type="gramEnd"/>
            <w:r w:rsidRPr="009A5265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о</w:t>
            </w:r>
            <w:proofErr w:type="spell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– численность обучающихся 6-11 классов образовательных организаций</w:t>
            </w:r>
          </w:p>
          <w:p w14:paraId="5F508952" w14:textId="77777777" w:rsidR="00852086" w:rsidRPr="00665EFD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реализующих образовательные программы основного общего и среднего общего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образования, охваченных комплексом </w:t>
            </w:r>
            <w:proofErr w:type="spellStart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мероприятий в рамках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Единой модели профориентации, за исключением обучающихся с ограниченными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возможностями здоровья и (или) инвалидностью, на конец отчетного месяца (года),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тысяча человек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(к</w:t>
            </w: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омплекс </w:t>
            </w:r>
            <w:proofErr w:type="spellStart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мероприятий состоит из: курса занятий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«Россия – мои горизонты» и (или) профессиональных проб, и (или) экскурсий,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и (или) мастер-классов, и (или) иных мероприятий профессионального</w:t>
            </w:r>
            <w:proofErr w:type="gram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выбора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);</w:t>
            </w:r>
          </w:p>
          <w:p w14:paraId="2FB0EBC7" w14:textId="77777777" w:rsidR="00852086" w:rsidRPr="00665EFD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S</w:t>
            </w:r>
            <w:proofErr w:type="gramEnd"/>
            <w:r w:rsidRPr="009A5265">
              <w:rPr>
                <w:rFonts w:ascii="PT Astra Serif" w:hAnsi="PT Astra Serif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– общая численность обучающихся 6-11 классов образовательных</w:t>
            </w:r>
          </w:p>
          <w:p w14:paraId="3151F4BB" w14:textId="77777777" w:rsidR="00852086" w:rsidRPr="00665EFD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организаций, реализующих образовательные программы основного общего</w:t>
            </w:r>
          </w:p>
          <w:p w14:paraId="30266FB1" w14:textId="77777777" w:rsidR="00852086" w:rsidRPr="00665EFD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и среднего общего образования в Российской Федерации, за исключением</w:t>
            </w:r>
          </w:p>
          <w:p w14:paraId="4D97B743" w14:textId="77777777" w:rsidR="00852086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обучающихся с ограниченными возможностями здоровья и (или) инвалидностью,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665EFD">
              <w:rPr>
                <w:rFonts w:ascii="PT Astra Serif" w:hAnsi="PT Astra Serif"/>
                <w:sz w:val="24"/>
                <w:szCs w:val="24"/>
                <w:lang w:eastAsia="ru-RU"/>
              </w:rPr>
              <w:t>доступная на конец отчетного месяца (года), тысяча человек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;</w:t>
            </w:r>
          </w:p>
          <w:p w14:paraId="505E56A3" w14:textId="77777777" w:rsidR="00852086" w:rsidRPr="009A5265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val="en-US" w:eastAsia="ru-RU"/>
              </w:rPr>
              <w:t>m</w:t>
            </w:r>
            <w:r w:rsidRPr="009A526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– порядковый номер месяца отчетного года;</w:t>
            </w:r>
          </w:p>
          <w:p w14:paraId="4E2E8820" w14:textId="784908D6" w:rsidR="00852086" w:rsidRPr="009A5265" w:rsidRDefault="00852086" w:rsidP="00034418">
            <w:pPr>
              <w:tabs>
                <w:tab w:val="left" w:pos="1134"/>
              </w:tabs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– порядковый номер муниципальног</w:t>
            </w:r>
            <w:r w:rsidR="00034418">
              <w:rPr>
                <w:rFonts w:ascii="PT Astra Serif" w:hAnsi="PT Astra Serif"/>
                <w:sz w:val="24"/>
                <w:szCs w:val="24"/>
                <w:lang w:eastAsia="ru-RU"/>
              </w:rPr>
              <w:t>о образования</w:t>
            </w:r>
          </w:p>
        </w:tc>
      </w:tr>
    </w:tbl>
    <w:p w14:paraId="40E96E7A" w14:textId="5C3D2D1E" w:rsidR="00852086" w:rsidRPr="003949BD" w:rsidRDefault="00852086" w:rsidP="00852086">
      <w:pPr>
        <w:suppressAutoHyphens w:val="0"/>
        <w:spacing w:line="276" w:lineRule="auto"/>
        <w:ind w:firstLine="709"/>
        <w:jc w:val="right"/>
        <w:rPr>
          <w:rFonts w:ascii="PT Astra Serif" w:eastAsia="Calibri" w:hAnsi="PT Astra Serif"/>
          <w:kern w:val="1"/>
          <w:sz w:val="28"/>
          <w:szCs w:val="28"/>
          <w:lang w:eastAsia="en-US"/>
        </w:rPr>
      </w:pPr>
      <w:r>
        <w:rPr>
          <w:rFonts w:ascii="PT Astra Serif" w:eastAsia="Calibri" w:hAnsi="PT Astra Serif"/>
          <w:kern w:val="1"/>
          <w:sz w:val="28"/>
          <w:szCs w:val="28"/>
          <w:lang w:eastAsia="en-US"/>
        </w:rPr>
        <w:lastRenderedPageBreak/>
        <w:t>».</w:t>
      </w:r>
    </w:p>
    <w:p w14:paraId="2E029224" w14:textId="77777777" w:rsidR="003949BD" w:rsidRDefault="003949BD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2. 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Pr="003949BD">
        <w:rPr>
          <w:rFonts w:ascii="PT Astra Serif" w:eastAsia="Calibri" w:hAnsi="PT Astra Serif"/>
          <w:bCs/>
          <w:sz w:val="28"/>
          <w:szCs w:val="28"/>
          <w:lang w:eastAsia="en-US"/>
        </w:rPr>
        <w:t>в государственной автоматизированной системе «Управление».</w:t>
      </w:r>
    </w:p>
    <w:p w14:paraId="33AD2E18" w14:textId="77777777" w:rsidR="00E9025A" w:rsidRDefault="00E9025A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025A">
        <w:rPr>
          <w:rFonts w:ascii="PT Astra Serif" w:eastAsia="Calibri" w:hAnsi="PT Astra Serif"/>
          <w:sz w:val="28"/>
          <w:szCs w:val="28"/>
          <w:lang w:eastAsia="en-US"/>
        </w:rPr>
        <w:t>3.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E9025A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14:paraId="15CE1F58" w14:textId="77777777" w:rsidR="003949BD" w:rsidRPr="003949BD" w:rsidRDefault="00E9025A" w:rsidP="003949BD">
      <w:pPr>
        <w:suppressAutoHyphens w:val="0"/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4</w:t>
      </w:r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proofErr w:type="gramStart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>Контроль за</w:t>
      </w:r>
      <w:proofErr w:type="gramEnd"/>
      <w:r w:rsidR="003949BD" w:rsidRPr="003949BD">
        <w:rPr>
          <w:rFonts w:ascii="PT Astra Serif" w:eastAsia="Calibri" w:hAnsi="PT Astra Serif"/>
          <w:sz w:val="28"/>
          <w:szCs w:val="28"/>
          <w:lang w:eastAsia="en-US"/>
        </w:rPr>
        <w:t xml:space="preserve"> выполнением постановления возложить на заместителя главы города Югорска Л.И. Носкову.</w:t>
      </w:r>
    </w:p>
    <w:p w14:paraId="5F163574" w14:textId="77777777" w:rsidR="00AE2912" w:rsidRDefault="00AE2912" w:rsidP="003949BD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14:paraId="338BA95C" w14:textId="77777777" w:rsidTr="00D97ACC">
        <w:trPr>
          <w:trHeight w:val="1610"/>
        </w:trPr>
        <w:tc>
          <w:tcPr>
            <w:tcW w:w="3176" w:type="dxa"/>
          </w:tcPr>
          <w:p w14:paraId="313BDB4A" w14:textId="4086F513" w:rsidR="00B36297" w:rsidRPr="00BB578A" w:rsidRDefault="00D70391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noProof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EA6ADC" wp14:editId="7D4D4224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8586</wp:posOffset>
                      </wp:positionV>
                      <wp:extent cx="2790908" cy="1104900"/>
                      <wp:effectExtent l="0" t="0" r="28575" b="1905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0908" cy="1104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54.2pt;margin-top:.7pt;width:219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" filled="f" strokecolor="black [3213]" strokeweight="1pt">
                      <v:path arrowok="t"/>
                    </v:roundrect>
                  </w:pict>
                </mc:Fallback>
              </mc:AlternateConten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14:paraId="60586C77" w14:textId="0202BFF9"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63E6FAC0" wp14:editId="2F2E897E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3B45EF1E" w14:textId="77777777"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04F31C3B" w14:textId="77777777"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7D8EBE19" w14:textId="77777777"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681FCDE6" w14:textId="77777777"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14:paraId="272AE478" w14:textId="77777777"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0FECF921" w14:textId="77777777" w:rsidR="00D41C45" w:rsidRDefault="00D41C45" w:rsidP="005371D9">
      <w:pPr>
        <w:rPr>
          <w:rFonts w:ascii="PT Astra Serif" w:hAnsi="PT Astra Serif"/>
          <w:sz w:val="28"/>
          <w:szCs w:val="26"/>
        </w:rPr>
        <w:sectPr w:rsidR="00D41C45" w:rsidSect="00AE2902">
          <w:headerReference w:type="defaul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11E1E24" w14:textId="77777777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 w:rsidR="0063516E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14:paraId="4B76F291" w14:textId="77777777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14:paraId="2D4473F4" w14:textId="77777777" w:rsidR="00E9025A" w:rsidRPr="00E9025A" w:rsidRDefault="00E9025A" w:rsidP="00E9025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14:paraId="362111DC" w14:textId="77777777" w:rsidR="00E9025A" w:rsidRPr="00E9025A" w:rsidRDefault="00E9025A" w:rsidP="00E9025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14:paraId="2DB703EF" w14:textId="77777777" w:rsidR="00E9025A" w:rsidRDefault="00E9025A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12EAE366" w14:textId="77777777" w:rsidR="00F007FB" w:rsidRDefault="00F007FB" w:rsidP="00E9025A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66D1EF88" w14:textId="77777777" w:rsidR="00F007FB" w:rsidRPr="005C30C9" w:rsidRDefault="00F007FB" w:rsidP="00F007FB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5C30C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 Показатели муниципальной программы</w:t>
      </w:r>
    </w:p>
    <w:p w14:paraId="1EDF1B0F" w14:textId="77777777" w:rsidR="00F007FB" w:rsidRPr="005C30C9" w:rsidRDefault="00F007FB" w:rsidP="00F007FB">
      <w:pPr>
        <w:suppressAutoHyphens w:val="0"/>
        <w:jc w:val="both"/>
        <w:rPr>
          <w:rFonts w:ascii="PT Astra Serif" w:hAnsi="PT Astra Serif"/>
          <w:color w:val="000000"/>
          <w:sz w:val="24"/>
          <w:szCs w:val="24"/>
          <w:lang w:eastAsia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785"/>
        <w:gridCol w:w="849"/>
        <w:gridCol w:w="850"/>
        <w:gridCol w:w="851"/>
        <w:gridCol w:w="708"/>
        <w:gridCol w:w="851"/>
        <w:gridCol w:w="854"/>
        <w:gridCol w:w="851"/>
        <w:gridCol w:w="899"/>
        <w:gridCol w:w="941"/>
        <w:gridCol w:w="850"/>
        <w:gridCol w:w="15"/>
        <w:gridCol w:w="1689"/>
        <w:gridCol w:w="12"/>
        <w:gridCol w:w="1264"/>
        <w:gridCol w:w="12"/>
        <w:gridCol w:w="1550"/>
      </w:tblGrid>
      <w:tr w:rsidR="00F007FB" w:rsidRPr="001122FF" w14:paraId="6E5A63B9" w14:textId="77777777" w:rsidTr="00700926">
        <w:trPr>
          <w:tblHeader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E27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FAA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4D82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253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4" w:history="1">
              <w:r w:rsidRPr="001122FF">
                <w:rPr>
                  <w:rStyle w:val="ad"/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1A5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5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F6D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4B6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6179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46B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F007FB" w:rsidRPr="001122FF" w14:paraId="482759E3" w14:textId="77777777" w:rsidTr="00700926">
        <w:trPr>
          <w:tblHeader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B0B6" w14:textId="77777777" w:rsidR="00F007FB" w:rsidRPr="001122FF" w:rsidRDefault="00F007FB" w:rsidP="00700926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FD60" w14:textId="77777777" w:rsidR="00F007FB" w:rsidRPr="001122FF" w:rsidRDefault="00F007FB" w:rsidP="00700926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1BC0" w14:textId="77777777" w:rsidR="00F007FB" w:rsidRPr="001122FF" w:rsidRDefault="00F007FB" w:rsidP="00700926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605A" w14:textId="77777777" w:rsidR="00F007FB" w:rsidRPr="001122FF" w:rsidRDefault="00F007FB" w:rsidP="00700926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4119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453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D60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80D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9293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E7A6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816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2BC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3A15" w14:textId="77777777" w:rsidR="00F007FB" w:rsidRPr="001122FF" w:rsidRDefault="00F007FB" w:rsidP="00700926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EC9B" w14:textId="77777777" w:rsidR="00F007FB" w:rsidRPr="001122FF" w:rsidRDefault="00F007FB" w:rsidP="00700926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B9E4" w14:textId="77777777" w:rsidR="00F007FB" w:rsidRPr="001122FF" w:rsidRDefault="00F007FB" w:rsidP="00700926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7FB" w:rsidRPr="001122FF" w14:paraId="6ECCCEEF" w14:textId="77777777" w:rsidTr="00700926">
        <w:trPr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2F2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F02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AB2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F0FA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4E29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3C3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8C43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highlight w:val="yellow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9E3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50F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068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00A6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9C1A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42FA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26C6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250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15</w:t>
            </w:r>
          </w:p>
        </w:tc>
      </w:tr>
      <w:tr w:rsidR="00F007FB" w:rsidRPr="001122FF" w14:paraId="1FD04800" w14:textId="77777777" w:rsidTr="00700926">
        <w:tc>
          <w:tcPr>
            <w:tcW w:w="153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A7C7" w14:textId="77777777" w:rsidR="00F007FB" w:rsidRPr="001122FF" w:rsidRDefault="00F007FB" w:rsidP="00700926">
            <w:pPr>
              <w:widowControl w:val="0"/>
              <w:tabs>
                <w:tab w:val="left" w:pos="626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Цель 1. «Обеспечение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 в городе Югорске»</w:t>
            </w:r>
          </w:p>
        </w:tc>
      </w:tr>
      <w:tr w:rsidR="00F007FB" w:rsidRPr="001122FF" w14:paraId="1B48855A" w14:textId="77777777" w:rsidTr="00700926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DF26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82A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повышения профессионального мастерства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64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>ГП ХМАО-Югры</w:t>
            </w:r>
          </w:p>
          <w:p w14:paraId="56D02EE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CC62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8B5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5EB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EDA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B83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128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72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CA8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8D7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C6D8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Постановление Правительства Ханты-Мансийского автономного округа - Югры от 10.11.2023  № 550-п «О государственной программе </w:t>
            </w:r>
            <w:r w:rsidRPr="001122FF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Ханты-Мансийского автономного округа - Югры «Развитие образования» (далее – Государственная программа ХМАО-Югры «Развитие образования»)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3F6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6B0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F007FB" w:rsidRPr="001122FF" w14:paraId="116E3817" w14:textId="77777777" w:rsidTr="00700926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86F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9CB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0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ГП ХМАО-Югры </w:t>
            </w:r>
          </w:p>
          <w:p w14:paraId="29424113" w14:textId="77777777" w:rsidR="00F007FB" w:rsidRPr="001122FF" w:rsidRDefault="00F007FB" w:rsidP="00700926">
            <w:pPr>
              <w:suppressAutoHyphens w:val="0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  <w:p w14:paraId="6DC73F08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FA8A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3182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3CF6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A96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580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869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64E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1E6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5AA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43DC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/>
                <w:sz w:val="24"/>
                <w:szCs w:val="24"/>
                <w:lang w:eastAsia="ru-RU"/>
              </w:rPr>
              <w:t>Государственная программа ХМАО-Югры «Развитие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44CA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A22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F007FB" w:rsidRPr="001122FF" w14:paraId="5C055B7D" w14:textId="77777777" w:rsidTr="00700926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8B3E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AEE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Доступность 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дошкольного образования для детей в возрасте от 3 до 7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A48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ГП 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ХМАО-Югры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2D0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Проц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3A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A77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BDB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241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4D3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36E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120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F1B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9D9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Государствен</w:t>
            </w: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ная программа ХМАО-Югры «Развитие образования»</w:t>
            </w:r>
          </w:p>
          <w:p w14:paraId="5D3D4F4A" w14:textId="77777777" w:rsidR="00F007FB" w:rsidRPr="001122FF" w:rsidRDefault="00F007FB" w:rsidP="00700926">
            <w:pPr>
              <w:suppressAutoHyphens w:val="0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9A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Управлен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ие образования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7A9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Сохранение 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населения, укрепление здоровья и повышение благополучия людей, поддержка семьи</w:t>
            </w:r>
          </w:p>
        </w:tc>
      </w:tr>
      <w:tr w:rsidR="00F007FB" w:rsidRPr="001122FF" w14:paraId="1ABDDE5B" w14:textId="77777777" w:rsidTr="00700926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B63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DDE2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08E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ГП ХМАО-Югры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A183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0F8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BDC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37B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43F2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53E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DA6E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894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128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CBA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Государственная программа ХМАО-Югры «Развитие образования»</w:t>
            </w:r>
          </w:p>
          <w:p w14:paraId="1FB04EA9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7B7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73E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Достижение к 2030 году «цифровой зрелости» государственного и муниципального управления, ключевых отраслей экономики и социальной сферы, в том числе здравоохран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данных, машинного обучения и искусственного интеллекта</w:t>
            </w:r>
            <w:proofErr w:type="gramEnd"/>
          </w:p>
        </w:tc>
      </w:tr>
      <w:tr w:rsidR="00F007FB" w:rsidRPr="001122FF" w14:paraId="19D9120A" w14:textId="77777777" w:rsidTr="00700926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16B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84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554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ОМС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948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719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603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AD7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855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B71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C373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E14E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2E99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8571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Распоряжение Правительства Ханты-Мансийского АО - Югры от 15.03.2013 </w:t>
            </w:r>
          </w:p>
          <w:p w14:paraId="7330FC11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№ 92-рп «Об оценке эффективности деятельности органов местного самоуправления городских округов и муниципальных районов 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Ханты-Мансийского автономного округа – Югры» (далее - </w:t>
            </w:r>
            <w:proofErr w:type="gramEnd"/>
          </w:p>
          <w:p w14:paraId="394304F9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Распоряжение Правительства ХМАО - Югры от 15.03.2013 </w:t>
            </w:r>
          </w:p>
          <w:p w14:paraId="5B229467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1122FF">
              <w:rPr>
                <w:rFonts w:ascii="PT Astra Serif" w:hAnsi="PT Astra Serif"/>
                <w:sz w:val="24"/>
                <w:szCs w:val="24"/>
                <w:lang w:eastAsia="ru-RU"/>
              </w:rPr>
              <w:t>№ 92-рп)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2C5A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  <w:p w14:paraId="2D4658F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585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007FB" w:rsidRPr="001122FF" w14:paraId="099E0927" w14:textId="77777777" w:rsidTr="00700926">
        <w:trPr>
          <w:trHeight w:val="253"/>
        </w:trPr>
        <w:tc>
          <w:tcPr>
            <w:tcW w:w="153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D1CA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Цель 2. «Формирование эффективной системы выявления, поддержки и развития способностей и талантов у детей и молодежи»</w:t>
            </w:r>
          </w:p>
        </w:tc>
      </w:tr>
      <w:tr w:rsidR="00F007FB" w:rsidRPr="001122FF" w14:paraId="5087140C" w14:textId="77777777" w:rsidTr="00700926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DDA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451D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Доля детей в возрасте от 5 до 18 лет,</w:t>
            </w:r>
          </w:p>
          <w:p w14:paraId="37922867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proofErr w:type="gramStart"/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услугами дополнительного</w:t>
            </w:r>
          </w:p>
          <w:p w14:paraId="7D24BA1A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6A9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РП НП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C38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F31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287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B53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87,77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FF5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88,07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567D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88,37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E7D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88,67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8C5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88,97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756A0E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89,47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56E" w14:textId="77777777" w:rsidR="00E12971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22FF">
              <w:rPr>
                <w:rFonts w:ascii="PT Astra Serif" w:hAnsi="PT Astra Serif"/>
                <w:sz w:val="24"/>
                <w:szCs w:val="24"/>
              </w:rPr>
              <w:t xml:space="preserve">Протокол от 20.02.2025 </w:t>
            </w:r>
          </w:p>
          <w:p w14:paraId="4F72839C" w14:textId="68CB0A7A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/>
                <w:sz w:val="24"/>
                <w:szCs w:val="24"/>
              </w:rPr>
              <w:t>№ 1 заседания Комитета по проектному управлению и мониторингу социально-экономического развития Хант</w:t>
            </w:r>
            <w:proofErr w:type="gramStart"/>
            <w:r w:rsidRPr="001122FF">
              <w:rPr>
                <w:rFonts w:ascii="PT Astra Serif" w:hAnsi="PT Astra Serif"/>
                <w:sz w:val="24"/>
                <w:szCs w:val="24"/>
              </w:rPr>
              <w:t>ы-</w:t>
            </w:r>
            <w:proofErr w:type="gramEnd"/>
            <w:r w:rsidRPr="001122F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1122FF">
              <w:rPr>
                <w:rFonts w:ascii="PT Astra Serif" w:hAnsi="PT Astra Serif"/>
                <w:sz w:val="24"/>
                <w:szCs w:val="24"/>
              </w:rPr>
              <w:lastRenderedPageBreak/>
              <w:t>Мансийского автономного округа-Югры (далее -  Протокол)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E06B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C1668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Обеспечение к 2030 году функционирования эффективной системы выявления, поддержки и развития способностей и талантов </w:t>
            </w: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</w:t>
            </w:r>
          </w:p>
        </w:tc>
      </w:tr>
      <w:tr w:rsidR="00F007FB" w:rsidRPr="001122FF" w14:paraId="21206E94" w14:textId="77777777" w:rsidTr="00700926">
        <w:trPr>
          <w:trHeight w:val="2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E361" w14:textId="1B63E308" w:rsidR="00F007FB" w:rsidRPr="001122FF" w:rsidRDefault="00E12971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FAF8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Доля детей и молодежи в возрасте от 7 до 35</w:t>
            </w:r>
          </w:p>
          <w:p w14:paraId="4AC3EA2A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лет, у которых </w:t>
            </w:r>
            <w:proofErr w:type="gramStart"/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выявлены</w:t>
            </w:r>
            <w:proofErr w:type="gramEnd"/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выдающиеся</w:t>
            </w:r>
          </w:p>
          <w:p w14:paraId="58FB20A7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способности и таланты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6E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РП НП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1E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5A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EF5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932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C6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211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089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313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E086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D92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22FF">
              <w:rPr>
                <w:rFonts w:ascii="PT Astra Serif" w:hAnsi="PT Astra Serif"/>
                <w:sz w:val="24"/>
                <w:szCs w:val="24"/>
              </w:rPr>
              <w:t>Протокол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7C50" w14:textId="22F53BA1" w:rsidR="00F007FB" w:rsidRPr="001122FF" w:rsidRDefault="00E12971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DCD7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F007FB" w:rsidRPr="001122FF" w14:paraId="3F9A1F59" w14:textId="77777777" w:rsidTr="00700926">
        <w:trPr>
          <w:trHeight w:val="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283" w14:textId="7C52F676" w:rsidR="00F007FB" w:rsidRPr="001122FF" w:rsidRDefault="00E12971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881F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 xml:space="preserve"> 6-11</w:t>
            </w:r>
          </w:p>
          <w:p w14:paraId="1974E2E8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классов, охваченных</w:t>
            </w:r>
          </w:p>
          <w:p w14:paraId="3431A95C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комплексом</w:t>
            </w:r>
          </w:p>
          <w:p w14:paraId="703B0868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профориентационных</w:t>
            </w:r>
          </w:p>
          <w:p w14:paraId="23BE83C1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мероприятий в рамках</w:t>
            </w:r>
          </w:p>
          <w:p w14:paraId="5ED15442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lastRenderedPageBreak/>
              <w:t>Единой модели</w:t>
            </w:r>
          </w:p>
          <w:p w14:paraId="1F9A5D51" w14:textId="77777777" w:rsidR="00F007FB" w:rsidRPr="001122FF" w:rsidRDefault="00F007FB" w:rsidP="00700926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4"/>
                <w:szCs w:val="24"/>
                <w:lang w:eastAsia="ru-RU"/>
              </w:rPr>
            </w:pPr>
            <w:r w:rsidRPr="001122FF">
              <w:rPr>
                <w:rFonts w:ascii="PT Astra Serif" w:eastAsia="Calibri" w:hAnsi="PT Astra Serif"/>
                <w:sz w:val="24"/>
                <w:szCs w:val="24"/>
                <w:lang w:eastAsia="ru-RU"/>
              </w:rPr>
              <w:t>профориентации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B122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РП НП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4D8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719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149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1C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ind w:right="-72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A2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E57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955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49,00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0AC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234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645D0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1122FF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D00" w14:textId="77777777" w:rsidR="00F007FB" w:rsidRPr="001122FF" w:rsidRDefault="00F007FB" w:rsidP="00700926">
            <w:pPr>
              <w:suppressAutoHyphens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1122FF">
              <w:rPr>
                <w:rFonts w:ascii="PT Astra Serif" w:hAnsi="PT Astra Serif"/>
                <w:sz w:val="24"/>
                <w:szCs w:val="24"/>
              </w:rPr>
              <w:t>Протокол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3C9" w14:textId="4F5712E6" w:rsidR="00F007FB" w:rsidRPr="001122FF" w:rsidRDefault="00E12971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E1297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4FF" w14:textId="77777777" w:rsidR="00F007FB" w:rsidRPr="001122FF" w:rsidRDefault="00F007FB" w:rsidP="0070092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B16277" w14:textId="38F60229" w:rsidR="00E12971" w:rsidRDefault="00E12971" w:rsidP="00F007FB">
      <w:pPr>
        <w:suppressAutoHyphens w:val="0"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  <w:lastRenderedPageBreak/>
        <w:br w:type="page"/>
      </w:r>
    </w:p>
    <w:p w14:paraId="22821D16" w14:textId="4BAD8DB1" w:rsidR="0063516E" w:rsidRPr="00E9025A" w:rsidRDefault="0063516E" w:rsidP="006351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2</w:t>
      </w:r>
    </w:p>
    <w:p w14:paraId="74A2AB3B" w14:textId="77777777" w:rsidR="0063516E" w:rsidRPr="00E9025A" w:rsidRDefault="0063516E" w:rsidP="006351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14:paraId="1F8FF943" w14:textId="77777777" w:rsidR="0063516E" w:rsidRPr="00E9025A" w:rsidRDefault="0063516E" w:rsidP="006351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14:paraId="715A3882" w14:textId="77777777" w:rsidR="0063516E" w:rsidRDefault="0063516E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14:paraId="2D36C3C5" w14:textId="77777777" w:rsidR="0063516E" w:rsidRDefault="0063516E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14:paraId="29012FD0" w14:textId="69AEF560" w:rsidR="00A74AE0" w:rsidRDefault="00A74AE0" w:rsidP="00A74AE0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i/>
          <w:sz w:val="28"/>
          <w:szCs w:val="28"/>
          <w:lang w:eastAsia="ru-RU"/>
        </w:rPr>
      </w:pP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2.1. Прокси-показатели муниципальной программы в 202</w:t>
      </w:r>
      <w:r w:rsidR="00842E4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 году </w:t>
      </w: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998"/>
        <w:gridCol w:w="1134"/>
        <w:gridCol w:w="850"/>
        <w:gridCol w:w="993"/>
        <w:gridCol w:w="1416"/>
        <w:gridCol w:w="1701"/>
        <w:gridCol w:w="1843"/>
        <w:gridCol w:w="1701"/>
        <w:gridCol w:w="2840"/>
      </w:tblGrid>
      <w:tr w:rsidR="00A74AE0" w14:paraId="25704AB5" w14:textId="77777777" w:rsidTr="00BF3E2C">
        <w:trPr>
          <w:tblHeader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10D6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627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F9C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15" w:history="1">
              <w:r>
                <w:rPr>
                  <w:rStyle w:val="ad"/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8923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B385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Значение показателя по 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u w:val="single"/>
                <w:lang w:eastAsia="ru-RU"/>
              </w:rPr>
              <w:t>кварталам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/месяцам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CACE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</w:tr>
      <w:tr w:rsidR="00A74AE0" w14:paraId="7F2F8E7B" w14:textId="77777777" w:rsidTr="00BF3E2C">
        <w:trPr>
          <w:tblHeader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BD9F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5B9E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BAF5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F476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3A32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19C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8886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30E8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FEE8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0730" w14:textId="77777777" w:rsidR="00A74AE0" w:rsidRDefault="00A74AE0">
            <w:pPr>
              <w:suppressAutoHyphens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A74AE0" w14:paraId="4BCF50B7" w14:textId="77777777" w:rsidTr="00BF3E2C">
        <w:trPr>
          <w:tblHeader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00E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F125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CDA4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E511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AAD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03DA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B00B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548F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E57E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C9D8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74AE0" w14:paraId="4B714AA9" w14:textId="77777777" w:rsidTr="00B82F6C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4FE0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2495" w14:textId="77777777" w:rsidR="00A74AE0" w:rsidRDefault="00A74AE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Показатель «Доля детей в возрасте от 5 до 18 лет, охваченных дополнительным образованием»</w:t>
            </w:r>
          </w:p>
        </w:tc>
      </w:tr>
      <w:tr w:rsidR="00842E49" w14:paraId="4795D788" w14:textId="77777777" w:rsidTr="00BF3E2C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09C3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6BE9" w14:textId="08137413" w:rsidR="00842E49" w:rsidRDefault="00F875E1" w:rsidP="00B82F6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Численность</w:t>
            </w:r>
            <w:r w:rsidR="00A92E24" w:rsidRPr="00A92E24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детей в возрасте от 5 до 18 лет, охваченных услугами дополнительного образования </w:t>
            </w:r>
            <w:r w:rsidR="00842E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(с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9CF7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88F8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6 874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78BE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  <w:p w14:paraId="3ABB0B62" w14:textId="77777777" w:rsidR="00842E49" w:rsidRDefault="00842E49" w:rsidP="00842E49">
            <w:pPr>
              <w:suppressAutoHyphens w:val="0"/>
              <w:jc w:val="both"/>
              <w:rPr>
                <w:rFonts w:ascii="Arial" w:hAnsi="Arial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79E8" w14:textId="3BD995F9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5 197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81CF" w14:textId="37DDB161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5 956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DBCE" w14:textId="1D5A96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6 796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668D" w14:textId="55F3AC6A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7 017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8D451" w14:textId="77777777" w:rsidR="00842E49" w:rsidRDefault="00842E49" w:rsidP="00842E49">
            <w:pPr>
              <w:suppressAutoHyphens w:val="0"/>
              <w:jc w:val="both"/>
              <w:rPr>
                <w:rFonts w:ascii="PT Astra Serif" w:hAnsi="PT Astra Serif" w:cs="Times New Roman CYR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Управление образования, Управление социальной политики</w:t>
            </w:r>
            <w:r>
              <w:rPr>
                <w:rFonts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администрации города Югорска (далее – Управление социальной политики),</w:t>
            </w:r>
            <w:r>
              <w:rPr>
                <w:rFonts w:ascii="Arial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Управление культуры администрации города Югорска (далее – Управление культуры)</w:t>
            </w:r>
          </w:p>
        </w:tc>
      </w:tr>
      <w:tr w:rsidR="00842E49" w14:paraId="7B8920C4" w14:textId="77777777" w:rsidTr="00BF3E2C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4768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5A2B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Численность детей, охваченных организационными формами отдыха и оздоровления детей за пределами 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E0FC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1AAF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E38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1199" w14:textId="6FE2D2F0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5C30C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D99A" w14:textId="3D7C9034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9335" w14:textId="307C2BD4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1CD0" w14:textId="6B6753FD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5C30C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391F" w14:textId="77777777" w:rsidR="00842E49" w:rsidRDefault="00842E49" w:rsidP="00842E49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 xml:space="preserve">Управление социальной политики </w:t>
            </w:r>
          </w:p>
        </w:tc>
      </w:tr>
      <w:tr w:rsidR="00842E49" w14:paraId="2FCA807F" w14:textId="77777777" w:rsidTr="00BF3E2C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FC7B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EF7F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Численность детей, охваченных формой отдыха различной направленности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BBCB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40BA" w14:textId="7F3C81DB" w:rsidR="00842E49" w:rsidRDefault="00842E49" w:rsidP="00F875E1">
            <w:pPr>
              <w:widowControl w:val="0"/>
              <w:suppressAutoHyphens w:val="0"/>
              <w:autoSpaceDE w:val="0"/>
              <w:autoSpaceDN w:val="0"/>
              <w:adjustRightInd w:val="0"/>
              <w:ind w:right="-107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3 </w:t>
            </w:r>
            <w:r w:rsidR="00F875E1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7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DB38" w14:textId="77777777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96EF" w14:textId="1171BCCA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3EE1" w14:textId="4A8FA820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1D20" w14:textId="01BE758F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10DF" w14:textId="4F98A726" w:rsidR="00842E49" w:rsidRDefault="00842E49" w:rsidP="00842E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EFFD" w14:textId="77777777" w:rsidR="00842E49" w:rsidRDefault="00842E49" w:rsidP="00842E49">
            <w:pPr>
              <w:suppressAutoHyphens w:val="0"/>
              <w:jc w:val="both"/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bCs/>
                <w:sz w:val="24"/>
                <w:szCs w:val="24"/>
                <w:lang w:eastAsia="ru-RU"/>
              </w:rPr>
              <w:t>Управление образования, Управление социальной политики, Управление культуры</w:t>
            </w:r>
          </w:p>
        </w:tc>
      </w:tr>
    </w:tbl>
    <w:p w14:paraId="39511897" w14:textId="77777777" w:rsidR="00F875E1" w:rsidRDefault="00F875E1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br w:type="page"/>
      </w:r>
    </w:p>
    <w:p w14:paraId="4E9E782E" w14:textId="7C0622FA" w:rsidR="0063516E" w:rsidRPr="00E9025A" w:rsidRDefault="0063516E" w:rsidP="006351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</w:t>
      </w:r>
      <w:r w:rsidR="00842E49">
        <w:rPr>
          <w:rFonts w:ascii="PT Astra Serif" w:eastAsia="Calibri" w:hAnsi="PT Astra Serif"/>
          <w:b/>
          <w:sz w:val="28"/>
          <w:szCs w:val="26"/>
          <w:lang w:eastAsia="en-US"/>
        </w:rPr>
        <w:t>3</w:t>
      </w:r>
    </w:p>
    <w:p w14:paraId="30756D08" w14:textId="77777777" w:rsidR="0063516E" w:rsidRPr="00E9025A" w:rsidRDefault="0063516E" w:rsidP="006351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14:paraId="23E48A19" w14:textId="77777777" w:rsidR="0063516E" w:rsidRPr="00E9025A" w:rsidRDefault="0063516E" w:rsidP="0063516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14:paraId="1192B1C8" w14:textId="77777777" w:rsidR="0063516E" w:rsidRPr="00E9025A" w:rsidRDefault="0063516E" w:rsidP="0063516E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E9025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14:paraId="43BB112F" w14:textId="77777777" w:rsidR="0063516E" w:rsidRDefault="0063516E" w:rsidP="003F3527">
      <w:pPr>
        <w:suppressAutoHyphens w:val="0"/>
        <w:rPr>
          <w:rFonts w:ascii="PT Astra Serif" w:eastAsia="Calibri" w:hAnsi="PT Astra Serif"/>
          <w:sz w:val="26"/>
          <w:szCs w:val="26"/>
          <w:lang w:eastAsia="en-US"/>
        </w:rPr>
      </w:pPr>
    </w:p>
    <w:p w14:paraId="7A8F1582" w14:textId="77777777" w:rsidR="00E9025A" w:rsidRDefault="00E9025A" w:rsidP="00A74AE0">
      <w:pPr>
        <w:suppressAutoHyphens w:val="0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E9025A">
        <w:rPr>
          <w:rFonts w:ascii="PT Astra Serif" w:eastAsia="Calibri" w:hAnsi="PT Astra Serif"/>
          <w:sz w:val="26"/>
          <w:szCs w:val="26"/>
          <w:lang w:eastAsia="en-US"/>
        </w:rPr>
        <w:t>5. Финансовое обеспечение муниципальной программы</w:t>
      </w:r>
    </w:p>
    <w:p w14:paraId="3D93608C" w14:textId="77777777" w:rsidR="00842E49" w:rsidRDefault="00842E49" w:rsidP="00A74AE0">
      <w:pPr>
        <w:suppressAutoHyphens w:val="0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5261" w:type="dxa"/>
        <w:tblInd w:w="108" w:type="dxa"/>
        <w:tblLook w:val="04A0" w:firstRow="1" w:lastRow="0" w:firstColumn="1" w:lastColumn="0" w:noHBand="0" w:noVBand="1"/>
      </w:tblPr>
      <w:tblGrid>
        <w:gridCol w:w="541"/>
        <w:gridCol w:w="3520"/>
        <w:gridCol w:w="1600"/>
        <w:gridCol w:w="1600"/>
        <w:gridCol w:w="1600"/>
        <w:gridCol w:w="1600"/>
        <w:gridCol w:w="1600"/>
        <w:gridCol w:w="1600"/>
        <w:gridCol w:w="1600"/>
      </w:tblGrid>
      <w:tr w:rsidR="00842E49" w:rsidRPr="00F22A48" w14:paraId="1B08669D" w14:textId="77777777" w:rsidTr="003E5D80">
        <w:trPr>
          <w:trHeight w:val="35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8BE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 xml:space="preserve">№ </w:t>
            </w:r>
            <w:proofErr w:type="gramStart"/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п</w:t>
            </w:r>
            <w:proofErr w:type="gramEnd"/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/п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753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41C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842E49" w:rsidRPr="00F22A48" w14:paraId="2E3228D1" w14:textId="77777777" w:rsidTr="003E5D80">
        <w:trPr>
          <w:trHeight w:val="4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BFF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453F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6EA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2025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F8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E55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2027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3C7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2028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4C4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2029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CA2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2030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56E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Всего</w:t>
            </w:r>
          </w:p>
        </w:tc>
      </w:tr>
      <w:tr w:rsidR="00842E49" w:rsidRPr="00F22A48" w14:paraId="4A9599CE" w14:textId="77777777" w:rsidTr="003E5D80">
        <w:trPr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B88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2F9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DEC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EB6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C55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0B7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E04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A39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A5C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</w:tr>
      <w:tr w:rsidR="00842E49" w:rsidRPr="00F22A48" w14:paraId="7599839E" w14:textId="77777777" w:rsidTr="00F468C2"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529E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6EF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2 691 713,2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8F7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2 410 691,6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55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2 417 096,5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DA7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2 395 669,3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9B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2 395 669,3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8C1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2 395 669,3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24E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14 706 509,2</w:t>
            </w:r>
          </w:p>
        </w:tc>
      </w:tr>
      <w:tr w:rsidR="00842E49" w:rsidRPr="00F22A48" w14:paraId="23C150E9" w14:textId="77777777" w:rsidTr="00F468C2"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3757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D0A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70 057,5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4E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67 400,1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428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66 096,5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FE8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68 110,9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FBD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68 110,9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85C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68 110,9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44F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407 886,8</w:t>
            </w:r>
          </w:p>
        </w:tc>
      </w:tr>
      <w:tr w:rsidR="00842E49" w:rsidRPr="00F22A48" w14:paraId="20E3AA8F" w14:textId="77777777" w:rsidTr="00F468C2"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AF52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AD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2 022 258,5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C47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1 738 791,3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DD7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1 740 884,6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64E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1 742 896,5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1A3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1 742 896,5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3BB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1 742 896,5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D5C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10 730 623,9</w:t>
            </w:r>
          </w:p>
        </w:tc>
      </w:tr>
      <w:tr w:rsidR="00842E49" w:rsidRPr="00F22A48" w14:paraId="53A3111D" w14:textId="77777777" w:rsidTr="00F468C2"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F34F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02D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483 019,1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474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480 878,4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3FB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481 548,7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2FE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456 095,2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F51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456 095,2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EEA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456 095,2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AC0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2 813 731,8</w:t>
            </w:r>
          </w:p>
        </w:tc>
      </w:tr>
      <w:tr w:rsidR="00842E49" w:rsidRPr="00F22A48" w14:paraId="6AC33342" w14:textId="77777777" w:rsidTr="00F468C2">
        <w:trPr>
          <w:trHeight w:val="315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D46DB0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0BED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116 378,1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505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123 621,8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EF3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128 566,7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7B8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128 566,7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AC0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128 566,7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B61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128 566,7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A49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754 266,7</w:t>
            </w:r>
          </w:p>
        </w:tc>
      </w:tr>
      <w:tr w:rsidR="00842E49" w:rsidRPr="00F22A48" w14:paraId="7F28F2D7" w14:textId="77777777" w:rsidTr="00F468C2">
        <w:trPr>
          <w:trHeight w:val="51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553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5B46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«Региональный проект «Педагоги и наставники» (всего),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780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60 831,9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781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59 921,4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D22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59 329,1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630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59 329,1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F27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59 329,1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3FB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59 329,1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99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358 069,7</w:t>
            </w:r>
          </w:p>
        </w:tc>
      </w:tr>
      <w:tr w:rsidR="00842E49" w:rsidRPr="00F22A48" w14:paraId="5E102B1A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0BE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890A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229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59 743,3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D3F28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58 816,3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0B8ED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58 185,9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971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58 185,9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D623C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58 185,9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2766E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58 185,9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9A8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351 303,2</w:t>
            </w:r>
          </w:p>
        </w:tc>
      </w:tr>
      <w:tr w:rsidR="00842E49" w:rsidRPr="00F22A48" w14:paraId="5D1901F6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656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FBE8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C4C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1 070,9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DE4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1 087,1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936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1 124,9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8EA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1 124,9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25E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1 124,9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360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1 124,9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809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6 657,6</w:t>
            </w:r>
          </w:p>
        </w:tc>
      </w:tr>
      <w:tr w:rsidR="00842E49" w:rsidRPr="00F22A48" w14:paraId="3A9C2DAA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3C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C07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94B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17,7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32D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18,0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1DB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F29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31B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707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BBA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108,9</w:t>
            </w:r>
          </w:p>
        </w:tc>
      </w:tr>
      <w:tr w:rsidR="00842E49" w:rsidRPr="00F22A48" w14:paraId="252A202C" w14:textId="77777777" w:rsidTr="00F468C2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0973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1.4.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07001E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232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DD8C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3027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9E5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93473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20E9B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FE2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4137F3B0" w14:textId="77777777" w:rsidTr="00A97DE0">
        <w:trPr>
          <w:trHeight w:val="98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F11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75D6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дошкольного и общего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05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2 448 988,5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41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2 158 074,6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1CB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2 164 539,2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336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2 168 565,5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F21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2 168 565,5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651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2 168 565,5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5CE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13 277 298,8</w:t>
            </w:r>
          </w:p>
        </w:tc>
      </w:tr>
      <w:tr w:rsidR="00842E49" w:rsidRPr="00F22A48" w14:paraId="122850B0" w14:textId="77777777" w:rsidTr="00A97DE0">
        <w:trPr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799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2.1.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062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DE9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10 314,2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240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8 583,8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BEB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7 910,6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3A3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9 925,0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3D0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9 925,0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DD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9 925,0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50C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56 583,6</w:t>
            </w:r>
          </w:p>
        </w:tc>
      </w:tr>
      <w:tr w:rsidR="00842E49" w:rsidRPr="00F22A48" w14:paraId="69EA36E4" w14:textId="77777777" w:rsidTr="00A97DE0">
        <w:trPr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2F7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2.2.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365B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358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1 981 982,5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12D7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1 698 537,8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106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1 700 593,3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7E0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1 702 605,2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D69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1 702 605,2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0E3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1 702 605,2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25D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10 488 929,2</w:t>
            </w:r>
          </w:p>
        </w:tc>
      </w:tr>
      <w:tr w:rsidR="00842E49" w:rsidRPr="00F22A48" w14:paraId="277F3AC1" w14:textId="77777777" w:rsidTr="003E5D80">
        <w:trPr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B2D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2.3.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2FDC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DC8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351 084,5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ACB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342 400,5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A10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343 140,7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951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343 140,7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FC5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343 140,7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31E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343 140,7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1E2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2 066 047,8</w:t>
            </w:r>
          </w:p>
        </w:tc>
      </w:tr>
      <w:tr w:rsidR="00842E49" w:rsidRPr="00F22A48" w14:paraId="03FD0334" w14:textId="77777777" w:rsidTr="003E5D80">
        <w:trPr>
          <w:trHeight w:val="4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BD8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2.4.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CAF7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3C0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105 607,3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7BC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108 552,5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CFA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112 894,6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CFE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112 894,6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68A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112 894,6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9E6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112 894,6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002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665 738,2</w:t>
            </w:r>
          </w:p>
        </w:tc>
      </w:tr>
      <w:tr w:rsidR="00842E49" w:rsidRPr="00F22A48" w14:paraId="3687E7B3" w14:textId="77777777" w:rsidTr="003E5D80">
        <w:trPr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961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787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«Комплекс процессных мероприятий «Качество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5C9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2 687,6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B87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7C2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E22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5FD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9B3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4EB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16 059,6</w:t>
            </w:r>
          </w:p>
        </w:tc>
      </w:tr>
      <w:tr w:rsidR="00842E49" w:rsidRPr="00F22A48" w14:paraId="74F341FC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855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F143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852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3E40D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4AD0E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E78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2D40A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16B3D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2EA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1821B2B8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5CD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FE38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A12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2 687,6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3ED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DC4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7AA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C02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FC4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2 674,4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F9C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16 059,6</w:t>
            </w:r>
          </w:p>
        </w:tc>
      </w:tr>
      <w:tr w:rsidR="00842E49" w:rsidRPr="00F22A48" w14:paraId="23DC1C9C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0BB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5C21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2B3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A76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68B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350A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D8C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6C1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81D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3D74C4D2" w14:textId="77777777" w:rsidTr="00F468C2">
        <w:trPr>
          <w:trHeight w:val="347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2E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1EB1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C46A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FC3D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9186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EBB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7F1A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6F28A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62D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1B1B48BF" w14:textId="77777777" w:rsidTr="00F468C2">
        <w:trPr>
          <w:trHeight w:val="99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89B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6B74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летнего отдыха и оздоровления»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148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45 701,6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ABF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50 324,2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785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50 927,0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E91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50 927,0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046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50 927,0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059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50 927,0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8BB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299 733,8</w:t>
            </w:r>
          </w:p>
        </w:tc>
      </w:tr>
      <w:tr w:rsidR="00842E49" w:rsidRPr="00F22A48" w14:paraId="5672933E" w14:textId="77777777" w:rsidTr="00F468C2">
        <w:trPr>
          <w:trHeight w:val="22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89A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887B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A9D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D70D5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27100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C58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0C452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C5A7B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A47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07E07BBA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90D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2E04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E4C3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30 764,9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77A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18D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1A08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3BE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31 090,4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0DD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31 090,4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C88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186 216,9</w:t>
            </w:r>
          </w:p>
        </w:tc>
      </w:tr>
      <w:tr w:rsidR="00842E49" w:rsidRPr="00F22A48" w14:paraId="33362C58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26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3BD7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707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4 165,9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320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4 164,5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74F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4 164,5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E3B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4 164,5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DD1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4 164,5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8DA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lang w:eastAsia="ru-RU"/>
              </w:rPr>
            </w:pPr>
            <w:r w:rsidRPr="00F22A48">
              <w:rPr>
                <w:rFonts w:ascii="PT Astra Serif" w:hAnsi="PT Astra Serif" w:cs="Calibri"/>
                <w:lang w:eastAsia="ru-RU"/>
              </w:rPr>
              <w:t>4 164,5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34F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24 988,4</w:t>
            </w:r>
          </w:p>
        </w:tc>
      </w:tr>
      <w:tr w:rsidR="00842E49" w:rsidRPr="00F22A48" w14:paraId="65EFB778" w14:textId="77777777" w:rsidTr="00F468C2">
        <w:trPr>
          <w:trHeight w:val="25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F76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C0B3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846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10 770,8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9B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15 069,3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CED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15 672,1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2B9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15 672,1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BC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15 672,1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D72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15 672,1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BA6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88 528,5</w:t>
            </w:r>
          </w:p>
        </w:tc>
      </w:tr>
      <w:tr w:rsidR="00842E49" w:rsidRPr="00F22A48" w14:paraId="4D69B408" w14:textId="77777777" w:rsidTr="00F468C2">
        <w:trPr>
          <w:trHeight w:val="84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688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1A5B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«Комплекс процессных мероприятий «Содействие развитию дополнительного образования детей, воспитания» (всего),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D7D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21 313,4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670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20 181,3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872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20 181,3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7A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20 181,3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C4D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20 181,3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88B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20 181,3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0D2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122 219,9</w:t>
            </w:r>
          </w:p>
        </w:tc>
      </w:tr>
      <w:tr w:rsidR="00842E49" w:rsidRPr="00F22A48" w14:paraId="37C262BB" w14:textId="77777777" w:rsidTr="00F468C2">
        <w:trPr>
          <w:trHeight w:val="36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793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FDE9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9FB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52578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F4335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D9B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47090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328A0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9CE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1ED3A769" w14:textId="77777777" w:rsidTr="00842E49">
        <w:trPr>
          <w:trHeight w:val="39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6B9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2B0B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B29F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162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62A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93D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594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3 909,6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EA6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3 909,6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998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23 457,6</w:t>
            </w:r>
          </w:p>
        </w:tc>
      </w:tr>
      <w:tr w:rsidR="00842E49" w:rsidRPr="00F22A48" w14:paraId="61B46282" w14:textId="77777777" w:rsidTr="00842E49">
        <w:trPr>
          <w:trHeight w:val="39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390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5.3.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22ED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7C65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17 403,8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B0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37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3A0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442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68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16 271,7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1B4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98 762,3</w:t>
            </w:r>
          </w:p>
        </w:tc>
      </w:tr>
      <w:tr w:rsidR="00842E49" w:rsidRPr="00F22A48" w14:paraId="1ACDD14A" w14:textId="77777777" w:rsidTr="00842E49">
        <w:trPr>
          <w:trHeight w:val="40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0EC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5.4.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1A25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C5F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B4B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2FA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512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B23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C34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361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779D1B78" w14:textId="77777777" w:rsidTr="003E5D80">
        <w:trPr>
          <w:trHeight w:val="4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D6A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A008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</w:t>
            </w: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Комплекс процессных мероприятий «Комплексная безопасность образовательных организаций и учреждений, подведомственных Управлению образования администрации города Югорска»</w:t>
            </w:r>
            <w:r w:rsidRPr="00F22A4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</w:t>
            </w: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566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12 896,8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A53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25 523,7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8CE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25 453,5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EDF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C0F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CD2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2FA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63 874,0</w:t>
            </w:r>
          </w:p>
        </w:tc>
      </w:tr>
      <w:tr w:rsidR="00842E49" w:rsidRPr="00F22A48" w14:paraId="5135E76A" w14:textId="77777777" w:rsidTr="003E5D80">
        <w:trPr>
          <w:trHeight w:val="1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D50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lastRenderedPageBreak/>
              <w:t>6.1.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9411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A0E1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7D5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34C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520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6B5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4E9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690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5EAB4785" w14:textId="77777777" w:rsidTr="003E5D80">
        <w:trPr>
          <w:trHeight w:val="22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BE5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6.2.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56C4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6F6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408,0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C97FD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3AF2A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323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EFBE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32FF9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58C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408,0</w:t>
            </w:r>
          </w:p>
        </w:tc>
      </w:tr>
      <w:tr w:rsidR="00842E49" w:rsidRPr="00F22A48" w14:paraId="68E3A053" w14:textId="77777777" w:rsidTr="00842E49">
        <w:trPr>
          <w:trHeight w:val="26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9DD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44B6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4C5B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12 488,8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084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25 523,7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420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25 453,5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40D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49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729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394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63 466,0</w:t>
            </w:r>
          </w:p>
        </w:tc>
      </w:tr>
      <w:tr w:rsidR="00842E49" w:rsidRPr="00F22A48" w14:paraId="1E08565A" w14:textId="77777777" w:rsidTr="00F468C2">
        <w:trPr>
          <w:trHeight w:val="38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853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7801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71B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42570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11E44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FB9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799F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9B649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BAF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7B0E7EA2" w14:textId="77777777" w:rsidTr="00F468C2">
        <w:trPr>
          <w:trHeight w:val="99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776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EFC0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</w:t>
            </w: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Комплекс процессных мероприятий «Обеспечение </w:t>
            </w:r>
            <w:proofErr w:type="gramStart"/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деятельности Управления образования администрации города</w:t>
            </w:r>
            <w:proofErr w:type="gramEnd"/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 Югорска»</w:t>
            </w:r>
            <w:r w:rsidRPr="00F22A4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 xml:space="preserve"> </w:t>
            </w: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69F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23 317,6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4B6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6F0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693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DD8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E08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973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140 817,6</w:t>
            </w:r>
          </w:p>
        </w:tc>
      </w:tr>
      <w:tr w:rsidR="00842E49" w:rsidRPr="00F22A48" w14:paraId="6B836297" w14:textId="77777777" w:rsidTr="00842E49">
        <w:trPr>
          <w:trHeight w:val="17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02A3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7.1.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15BC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A42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EC08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FE12B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14F4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EA106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35A0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14C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6EA6802E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2E5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7.2.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D62E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8D1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5A425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AEDA6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0F2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98A56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0F71B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0E0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700C9B0A" w14:textId="77777777" w:rsidTr="00842E49">
        <w:trPr>
          <w:trHeight w:val="9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49C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7.3.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A592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AE0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23 317,6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04A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C7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54B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7F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34C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23 500,0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3D1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140 817,6</w:t>
            </w:r>
          </w:p>
        </w:tc>
      </w:tr>
      <w:tr w:rsidR="00842E49" w:rsidRPr="00F22A48" w14:paraId="1D97EA59" w14:textId="77777777" w:rsidTr="00F468C2">
        <w:trPr>
          <w:trHeight w:val="16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B96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7.4.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9E7B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840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6345A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75088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784A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7486E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68F5F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8DC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77B3DC39" w14:textId="77777777" w:rsidTr="00F468C2">
        <w:trPr>
          <w:trHeight w:val="13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2BE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1E85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/>
                <w:b/>
                <w:bCs/>
                <w:color w:val="000000"/>
                <w:lang w:eastAsia="ru-RU"/>
              </w:rPr>
              <w:t>«</w:t>
            </w: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Комплекс процессных мероприятий «Финансовое и организационно-методическое обеспечение функционирования муниципальной системы образования» (всего), в том числе: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AE9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75 975,8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456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4D9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C39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A19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70 492,0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217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70 492,0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0B1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428 435,8</w:t>
            </w:r>
          </w:p>
        </w:tc>
      </w:tr>
      <w:tr w:rsidR="00842E49" w:rsidRPr="00F22A48" w14:paraId="4CF873EB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6E5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8.1.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E923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A72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48EE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8A1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632B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A5A64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E9947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D0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842E49" w:rsidRPr="00F22A48" w14:paraId="42F1850B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CF11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8.2.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B111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B69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1 435,0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6BEB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1 492,0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E9C4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1 492,0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E469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1 492,0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72A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1 492,0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2B3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1 492,0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CB0D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8 895,0</w:t>
            </w:r>
          </w:p>
        </w:tc>
      </w:tr>
      <w:tr w:rsidR="00842E49" w:rsidRPr="00F22A48" w14:paraId="071E3FA6" w14:textId="77777777" w:rsidTr="00F468C2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D03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8.3.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473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33C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74 540,8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FE2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2C7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72D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43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EE02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69 000,0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AE0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419 540,8</w:t>
            </w:r>
          </w:p>
        </w:tc>
      </w:tr>
      <w:tr w:rsidR="00842E49" w:rsidRPr="00F22A48" w14:paraId="38181337" w14:textId="77777777" w:rsidTr="00F468C2">
        <w:trPr>
          <w:trHeight w:val="1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88D7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8.4.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6928" w14:textId="77777777" w:rsidR="00842E49" w:rsidRPr="00F22A48" w:rsidRDefault="00842E49" w:rsidP="00F468C2">
            <w:pPr>
              <w:suppressAutoHyphens w:val="0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278F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4E8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3FA6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9C6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768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1D05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34C" w14:textId="77777777" w:rsidR="00842E49" w:rsidRPr="00F22A48" w:rsidRDefault="00842E49" w:rsidP="00F468C2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F22A48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</w:tbl>
    <w:p w14:paraId="7CED549C" w14:textId="77777777" w:rsidR="00BB7AE8" w:rsidRDefault="00BB7AE8" w:rsidP="00842E49">
      <w:pPr>
        <w:suppressAutoHyphens w:val="0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sectPr w:rsidR="00BB7AE8" w:rsidSect="00F007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DA7B1" w14:textId="77777777" w:rsidR="00D55C4C" w:rsidRDefault="00D55C4C" w:rsidP="003C5141">
      <w:r>
        <w:separator/>
      </w:r>
    </w:p>
  </w:endnote>
  <w:endnote w:type="continuationSeparator" w:id="0">
    <w:p w14:paraId="7262AEF7" w14:textId="77777777" w:rsidR="00D55C4C" w:rsidRDefault="00D55C4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78DD7" w14:textId="77777777" w:rsidR="00D55C4C" w:rsidRDefault="00D55C4C" w:rsidP="003C5141">
      <w:r>
        <w:separator/>
      </w:r>
    </w:p>
  </w:footnote>
  <w:footnote w:type="continuationSeparator" w:id="0">
    <w:p w14:paraId="6C174E8C" w14:textId="77777777" w:rsidR="00D55C4C" w:rsidRDefault="00D55C4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414556"/>
      <w:docPartObj>
        <w:docPartGallery w:val="Page Numbers (Top of Page)"/>
        <w:docPartUnique/>
      </w:docPartObj>
    </w:sdtPr>
    <w:sdtEndPr/>
    <w:sdtContent>
      <w:p w14:paraId="08261FCF" w14:textId="77777777" w:rsidR="00034418" w:rsidRDefault="000344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823">
          <w:rPr>
            <w:noProof/>
          </w:rPr>
          <w:t>3</w:t>
        </w:r>
        <w:r>
          <w:fldChar w:fldCharType="end"/>
        </w:r>
      </w:p>
    </w:sdtContent>
  </w:sdt>
  <w:p w14:paraId="399EF741" w14:textId="77777777" w:rsidR="00034418" w:rsidRDefault="000344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24F"/>
    <w:multiLevelType w:val="hybridMultilevel"/>
    <w:tmpl w:val="779036EA"/>
    <w:lvl w:ilvl="0" w:tplc="05644B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4165"/>
    <w:rsid w:val="00034418"/>
    <w:rsid w:val="00070FD6"/>
    <w:rsid w:val="000713DF"/>
    <w:rsid w:val="00075ADB"/>
    <w:rsid w:val="00080A75"/>
    <w:rsid w:val="0009143C"/>
    <w:rsid w:val="00093B4A"/>
    <w:rsid w:val="000A067B"/>
    <w:rsid w:val="000A0E8D"/>
    <w:rsid w:val="000A35A6"/>
    <w:rsid w:val="000A3EE0"/>
    <w:rsid w:val="000A403A"/>
    <w:rsid w:val="000A55CF"/>
    <w:rsid w:val="000B72E3"/>
    <w:rsid w:val="000C223D"/>
    <w:rsid w:val="000C2EA5"/>
    <w:rsid w:val="000C3A00"/>
    <w:rsid w:val="000C58F0"/>
    <w:rsid w:val="000F59DC"/>
    <w:rsid w:val="00101353"/>
    <w:rsid w:val="0010333B"/>
    <w:rsid w:val="00103EAF"/>
    <w:rsid w:val="0010401B"/>
    <w:rsid w:val="001077B0"/>
    <w:rsid w:val="00112C53"/>
    <w:rsid w:val="0011495F"/>
    <w:rsid w:val="0011601C"/>
    <w:rsid w:val="001177F8"/>
    <w:rsid w:val="00120C18"/>
    <w:rsid w:val="0012464B"/>
    <w:rsid w:val="001257C7"/>
    <w:rsid w:val="00130691"/>
    <w:rsid w:val="001347D7"/>
    <w:rsid w:val="001356EA"/>
    <w:rsid w:val="00137D31"/>
    <w:rsid w:val="00140D6B"/>
    <w:rsid w:val="00142015"/>
    <w:rsid w:val="00145CF3"/>
    <w:rsid w:val="0015013C"/>
    <w:rsid w:val="00153BB3"/>
    <w:rsid w:val="001555AB"/>
    <w:rsid w:val="0016371F"/>
    <w:rsid w:val="00163DE1"/>
    <w:rsid w:val="001718E8"/>
    <w:rsid w:val="00180097"/>
    <w:rsid w:val="0018017D"/>
    <w:rsid w:val="001815D7"/>
    <w:rsid w:val="00184ECA"/>
    <w:rsid w:val="001B469D"/>
    <w:rsid w:val="001C2C96"/>
    <w:rsid w:val="001C425F"/>
    <w:rsid w:val="001E71AE"/>
    <w:rsid w:val="001F5B44"/>
    <w:rsid w:val="00201610"/>
    <w:rsid w:val="00204563"/>
    <w:rsid w:val="00212271"/>
    <w:rsid w:val="0021641A"/>
    <w:rsid w:val="00216FF4"/>
    <w:rsid w:val="00222AEC"/>
    <w:rsid w:val="00224E69"/>
    <w:rsid w:val="00225BC9"/>
    <w:rsid w:val="0023409D"/>
    <w:rsid w:val="00237CA4"/>
    <w:rsid w:val="00241BAB"/>
    <w:rsid w:val="00253A49"/>
    <w:rsid w:val="00256A87"/>
    <w:rsid w:val="002610C0"/>
    <w:rsid w:val="00271EA8"/>
    <w:rsid w:val="00281DC5"/>
    <w:rsid w:val="00285C61"/>
    <w:rsid w:val="00291FB5"/>
    <w:rsid w:val="00296597"/>
    <w:rsid w:val="00296E8C"/>
    <w:rsid w:val="002A1D3A"/>
    <w:rsid w:val="002A377C"/>
    <w:rsid w:val="002A4D9E"/>
    <w:rsid w:val="002B4C23"/>
    <w:rsid w:val="002C056F"/>
    <w:rsid w:val="002C0FC8"/>
    <w:rsid w:val="002C54B5"/>
    <w:rsid w:val="002E109A"/>
    <w:rsid w:val="002E7803"/>
    <w:rsid w:val="002F2612"/>
    <w:rsid w:val="002F5129"/>
    <w:rsid w:val="00301980"/>
    <w:rsid w:val="00303324"/>
    <w:rsid w:val="00315758"/>
    <w:rsid w:val="003352BD"/>
    <w:rsid w:val="00355E3F"/>
    <w:rsid w:val="00357C75"/>
    <w:rsid w:val="00361714"/>
    <w:rsid w:val="003642AD"/>
    <w:rsid w:val="0037056B"/>
    <w:rsid w:val="00392EB3"/>
    <w:rsid w:val="003949BD"/>
    <w:rsid w:val="003B3785"/>
    <w:rsid w:val="003B65B1"/>
    <w:rsid w:val="003C3732"/>
    <w:rsid w:val="003C5141"/>
    <w:rsid w:val="003D0545"/>
    <w:rsid w:val="003D1194"/>
    <w:rsid w:val="003D688F"/>
    <w:rsid w:val="003E5D80"/>
    <w:rsid w:val="003F01E3"/>
    <w:rsid w:val="003F3527"/>
    <w:rsid w:val="0041415F"/>
    <w:rsid w:val="00420304"/>
    <w:rsid w:val="00423003"/>
    <w:rsid w:val="00425E9A"/>
    <w:rsid w:val="004407D2"/>
    <w:rsid w:val="00441750"/>
    <w:rsid w:val="0045394F"/>
    <w:rsid w:val="00454AD2"/>
    <w:rsid w:val="00472224"/>
    <w:rsid w:val="004918F4"/>
    <w:rsid w:val="004967FE"/>
    <w:rsid w:val="004A6D45"/>
    <w:rsid w:val="004B0880"/>
    <w:rsid w:val="004B0DBB"/>
    <w:rsid w:val="004C6A75"/>
    <w:rsid w:val="004C6E8B"/>
    <w:rsid w:val="004D7072"/>
    <w:rsid w:val="004F1ADC"/>
    <w:rsid w:val="00510950"/>
    <w:rsid w:val="005224BA"/>
    <w:rsid w:val="00523EE6"/>
    <w:rsid w:val="0053339B"/>
    <w:rsid w:val="005371D9"/>
    <w:rsid w:val="00544679"/>
    <w:rsid w:val="00555726"/>
    <w:rsid w:val="005645A0"/>
    <w:rsid w:val="005767A1"/>
    <w:rsid w:val="00576EF8"/>
    <w:rsid w:val="0058595B"/>
    <w:rsid w:val="00592FAA"/>
    <w:rsid w:val="005B5C9C"/>
    <w:rsid w:val="005B768C"/>
    <w:rsid w:val="005B7C24"/>
    <w:rsid w:val="005C30C9"/>
    <w:rsid w:val="005D44D7"/>
    <w:rsid w:val="005D5E3D"/>
    <w:rsid w:val="005E4356"/>
    <w:rsid w:val="005E4CB8"/>
    <w:rsid w:val="005F4515"/>
    <w:rsid w:val="005F7128"/>
    <w:rsid w:val="00601BAE"/>
    <w:rsid w:val="00613514"/>
    <w:rsid w:val="00624190"/>
    <w:rsid w:val="0063516E"/>
    <w:rsid w:val="00635F00"/>
    <w:rsid w:val="00640816"/>
    <w:rsid w:val="00650230"/>
    <w:rsid w:val="0065328E"/>
    <w:rsid w:val="00654072"/>
    <w:rsid w:val="00665D0A"/>
    <w:rsid w:val="006672C9"/>
    <w:rsid w:val="00681C4D"/>
    <w:rsid w:val="0068543A"/>
    <w:rsid w:val="006B3FA0"/>
    <w:rsid w:val="006B5AE7"/>
    <w:rsid w:val="006C1882"/>
    <w:rsid w:val="006C7535"/>
    <w:rsid w:val="006D3CC7"/>
    <w:rsid w:val="006D5225"/>
    <w:rsid w:val="006E2051"/>
    <w:rsid w:val="006E30F8"/>
    <w:rsid w:val="006E6D79"/>
    <w:rsid w:val="006F1278"/>
    <w:rsid w:val="006F6444"/>
    <w:rsid w:val="006F73F3"/>
    <w:rsid w:val="00700926"/>
    <w:rsid w:val="00713C1C"/>
    <w:rsid w:val="00716832"/>
    <w:rsid w:val="007232C7"/>
    <w:rsid w:val="0072493E"/>
    <w:rsid w:val="00725B31"/>
    <w:rsid w:val="007268A4"/>
    <w:rsid w:val="00750AD5"/>
    <w:rsid w:val="0076241A"/>
    <w:rsid w:val="00763F4D"/>
    <w:rsid w:val="00782979"/>
    <w:rsid w:val="007A6DAB"/>
    <w:rsid w:val="007B2055"/>
    <w:rsid w:val="007C6777"/>
    <w:rsid w:val="007D1227"/>
    <w:rsid w:val="007D5A8E"/>
    <w:rsid w:val="007E29A5"/>
    <w:rsid w:val="007F2BDF"/>
    <w:rsid w:val="007F2D92"/>
    <w:rsid w:val="007F4A15"/>
    <w:rsid w:val="007F525B"/>
    <w:rsid w:val="007F5AF9"/>
    <w:rsid w:val="007F6822"/>
    <w:rsid w:val="007F7BA9"/>
    <w:rsid w:val="00812B1B"/>
    <w:rsid w:val="00813FB1"/>
    <w:rsid w:val="00815C10"/>
    <w:rsid w:val="00826365"/>
    <w:rsid w:val="008267F4"/>
    <w:rsid w:val="008276C6"/>
    <w:rsid w:val="008304E6"/>
    <w:rsid w:val="00836F03"/>
    <w:rsid w:val="00842E49"/>
    <w:rsid w:val="008478F4"/>
    <w:rsid w:val="00852086"/>
    <w:rsid w:val="00852DB5"/>
    <w:rsid w:val="00856790"/>
    <w:rsid w:val="008573FB"/>
    <w:rsid w:val="008576D1"/>
    <w:rsid w:val="0086168A"/>
    <w:rsid w:val="008646C3"/>
    <w:rsid w:val="00865C55"/>
    <w:rsid w:val="00875C0B"/>
    <w:rsid w:val="008828CA"/>
    <w:rsid w:val="00884328"/>
    <w:rsid w:val="00886003"/>
    <w:rsid w:val="00893508"/>
    <w:rsid w:val="00896C18"/>
    <w:rsid w:val="008A5742"/>
    <w:rsid w:val="008B68CA"/>
    <w:rsid w:val="008B6BA4"/>
    <w:rsid w:val="008C407D"/>
    <w:rsid w:val="008E3ACF"/>
    <w:rsid w:val="008E40DD"/>
    <w:rsid w:val="008F0C2C"/>
    <w:rsid w:val="00901092"/>
    <w:rsid w:val="00906884"/>
    <w:rsid w:val="009101B9"/>
    <w:rsid w:val="00914417"/>
    <w:rsid w:val="0092439B"/>
    <w:rsid w:val="009306FF"/>
    <w:rsid w:val="00935A29"/>
    <w:rsid w:val="00943B84"/>
    <w:rsid w:val="00951DF0"/>
    <w:rsid w:val="00953E9C"/>
    <w:rsid w:val="00955595"/>
    <w:rsid w:val="00961A43"/>
    <w:rsid w:val="0097026B"/>
    <w:rsid w:val="00980B76"/>
    <w:rsid w:val="00995E24"/>
    <w:rsid w:val="009A3283"/>
    <w:rsid w:val="009A5798"/>
    <w:rsid w:val="009A7657"/>
    <w:rsid w:val="009B1A73"/>
    <w:rsid w:val="009C151D"/>
    <w:rsid w:val="009C4E86"/>
    <w:rsid w:val="009C6321"/>
    <w:rsid w:val="009C656B"/>
    <w:rsid w:val="009C6FAC"/>
    <w:rsid w:val="009D583A"/>
    <w:rsid w:val="009E26CC"/>
    <w:rsid w:val="009E4D4D"/>
    <w:rsid w:val="009F0B26"/>
    <w:rsid w:val="009F7184"/>
    <w:rsid w:val="00A00649"/>
    <w:rsid w:val="00A11CB5"/>
    <w:rsid w:val="00A208BA"/>
    <w:rsid w:val="00A33E61"/>
    <w:rsid w:val="00A3436C"/>
    <w:rsid w:val="00A44F85"/>
    <w:rsid w:val="00A46C91"/>
    <w:rsid w:val="00A471A4"/>
    <w:rsid w:val="00A52476"/>
    <w:rsid w:val="00A536E4"/>
    <w:rsid w:val="00A5371E"/>
    <w:rsid w:val="00A53885"/>
    <w:rsid w:val="00A667DE"/>
    <w:rsid w:val="00A66B94"/>
    <w:rsid w:val="00A74AE0"/>
    <w:rsid w:val="00A80D6A"/>
    <w:rsid w:val="00A82B9E"/>
    <w:rsid w:val="00A92E24"/>
    <w:rsid w:val="00A957F4"/>
    <w:rsid w:val="00A97DE0"/>
    <w:rsid w:val="00AA4B1C"/>
    <w:rsid w:val="00AA7823"/>
    <w:rsid w:val="00AB09E1"/>
    <w:rsid w:val="00AB5940"/>
    <w:rsid w:val="00AB7057"/>
    <w:rsid w:val="00AC4523"/>
    <w:rsid w:val="00AC54EC"/>
    <w:rsid w:val="00AD29B5"/>
    <w:rsid w:val="00AD77E7"/>
    <w:rsid w:val="00AE2902"/>
    <w:rsid w:val="00AE2912"/>
    <w:rsid w:val="00AF2ED1"/>
    <w:rsid w:val="00AF75FC"/>
    <w:rsid w:val="00B01638"/>
    <w:rsid w:val="00B051AF"/>
    <w:rsid w:val="00B0742B"/>
    <w:rsid w:val="00B10CCB"/>
    <w:rsid w:val="00B14AF7"/>
    <w:rsid w:val="00B167DC"/>
    <w:rsid w:val="00B26D4E"/>
    <w:rsid w:val="00B34461"/>
    <w:rsid w:val="00B36297"/>
    <w:rsid w:val="00B36B2A"/>
    <w:rsid w:val="00B47703"/>
    <w:rsid w:val="00B55F02"/>
    <w:rsid w:val="00B60CD3"/>
    <w:rsid w:val="00B63766"/>
    <w:rsid w:val="00B707A8"/>
    <w:rsid w:val="00B753EC"/>
    <w:rsid w:val="00B82F6C"/>
    <w:rsid w:val="00B85C94"/>
    <w:rsid w:val="00B86E5F"/>
    <w:rsid w:val="00B91AF3"/>
    <w:rsid w:val="00B91EF8"/>
    <w:rsid w:val="00BB578A"/>
    <w:rsid w:val="00BB7AE8"/>
    <w:rsid w:val="00BD3B4B"/>
    <w:rsid w:val="00BD7EE5"/>
    <w:rsid w:val="00BE1CAB"/>
    <w:rsid w:val="00BF3E2C"/>
    <w:rsid w:val="00C012B6"/>
    <w:rsid w:val="00C05F6C"/>
    <w:rsid w:val="00C1104C"/>
    <w:rsid w:val="00C12E70"/>
    <w:rsid w:val="00C26832"/>
    <w:rsid w:val="00C344DF"/>
    <w:rsid w:val="00C52EC2"/>
    <w:rsid w:val="00C70B9B"/>
    <w:rsid w:val="00CB1076"/>
    <w:rsid w:val="00CB45C3"/>
    <w:rsid w:val="00CB4C57"/>
    <w:rsid w:val="00CC0F2C"/>
    <w:rsid w:val="00CC70ED"/>
    <w:rsid w:val="00CD0E2C"/>
    <w:rsid w:val="00CE2A5A"/>
    <w:rsid w:val="00CE7D0F"/>
    <w:rsid w:val="00CF7445"/>
    <w:rsid w:val="00D01A38"/>
    <w:rsid w:val="00D139BA"/>
    <w:rsid w:val="00D1529A"/>
    <w:rsid w:val="00D2541D"/>
    <w:rsid w:val="00D3103C"/>
    <w:rsid w:val="00D31717"/>
    <w:rsid w:val="00D31CD6"/>
    <w:rsid w:val="00D41C45"/>
    <w:rsid w:val="00D4563E"/>
    <w:rsid w:val="00D459D0"/>
    <w:rsid w:val="00D505D0"/>
    <w:rsid w:val="00D55C4C"/>
    <w:rsid w:val="00D6114D"/>
    <w:rsid w:val="00D61932"/>
    <w:rsid w:val="00D6571C"/>
    <w:rsid w:val="00D70391"/>
    <w:rsid w:val="00D742A7"/>
    <w:rsid w:val="00D756B6"/>
    <w:rsid w:val="00D919E7"/>
    <w:rsid w:val="00D97ACC"/>
    <w:rsid w:val="00DA7F4E"/>
    <w:rsid w:val="00DC6DF5"/>
    <w:rsid w:val="00DD0013"/>
    <w:rsid w:val="00DD19FD"/>
    <w:rsid w:val="00DD3187"/>
    <w:rsid w:val="00DD3238"/>
    <w:rsid w:val="00DD3DC4"/>
    <w:rsid w:val="00DF0B6A"/>
    <w:rsid w:val="00DF116F"/>
    <w:rsid w:val="00E12971"/>
    <w:rsid w:val="00E142C9"/>
    <w:rsid w:val="00E14E9A"/>
    <w:rsid w:val="00E6007D"/>
    <w:rsid w:val="00E61A5B"/>
    <w:rsid w:val="00E864FB"/>
    <w:rsid w:val="00E9025A"/>
    <w:rsid w:val="00E91200"/>
    <w:rsid w:val="00E91A48"/>
    <w:rsid w:val="00E96878"/>
    <w:rsid w:val="00EA318F"/>
    <w:rsid w:val="00EA4DA5"/>
    <w:rsid w:val="00EA60A8"/>
    <w:rsid w:val="00EA74B9"/>
    <w:rsid w:val="00EC37CC"/>
    <w:rsid w:val="00EC794D"/>
    <w:rsid w:val="00ED117A"/>
    <w:rsid w:val="00EE7ADA"/>
    <w:rsid w:val="00EF19B1"/>
    <w:rsid w:val="00EF53F8"/>
    <w:rsid w:val="00F007FB"/>
    <w:rsid w:val="00F07141"/>
    <w:rsid w:val="00F26165"/>
    <w:rsid w:val="00F32D30"/>
    <w:rsid w:val="00F33869"/>
    <w:rsid w:val="00F367FD"/>
    <w:rsid w:val="00F41A72"/>
    <w:rsid w:val="00F468C2"/>
    <w:rsid w:val="00F510EB"/>
    <w:rsid w:val="00F52A75"/>
    <w:rsid w:val="00F56F38"/>
    <w:rsid w:val="00F639D4"/>
    <w:rsid w:val="00F63F48"/>
    <w:rsid w:val="00F6410F"/>
    <w:rsid w:val="00F66DC7"/>
    <w:rsid w:val="00F67E37"/>
    <w:rsid w:val="00F70A30"/>
    <w:rsid w:val="00F73507"/>
    <w:rsid w:val="00F77339"/>
    <w:rsid w:val="00F804D7"/>
    <w:rsid w:val="00F875E1"/>
    <w:rsid w:val="00F930E6"/>
    <w:rsid w:val="00F94C1E"/>
    <w:rsid w:val="00FA2696"/>
    <w:rsid w:val="00FA2C75"/>
    <w:rsid w:val="00FD1158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D0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4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5C3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BD3B4B"/>
  </w:style>
  <w:style w:type="character" w:styleId="ad">
    <w:name w:val="Hyperlink"/>
    <w:basedOn w:val="a0"/>
    <w:uiPriority w:val="99"/>
    <w:semiHidden/>
    <w:unhideWhenUsed/>
    <w:rsid w:val="00BD3B4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D3B4B"/>
    <w:rPr>
      <w:color w:val="800080"/>
      <w:u w:val="single"/>
    </w:rPr>
  </w:style>
  <w:style w:type="paragraph" w:customStyle="1" w:styleId="font5">
    <w:name w:val="font5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font6">
    <w:name w:val="font6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color w:val="7030A0"/>
      <w:lang w:eastAsia="ru-RU"/>
    </w:rPr>
  </w:style>
  <w:style w:type="paragraph" w:customStyle="1" w:styleId="xl65">
    <w:name w:val="xl65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68">
    <w:name w:val="xl68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lang w:eastAsia="ru-RU"/>
    </w:rPr>
  </w:style>
  <w:style w:type="paragraph" w:customStyle="1" w:styleId="xl69">
    <w:name w:val="xl69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0">
    <w:name w:val="xl70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1">
    <w:name w:val="xl7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2">
    <w:name w:val="xl7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3">
    <w:name w:val="xl7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4">
    <w:name w:val="xl7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5">
    <w:name w:val="xl75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76">
    <w:name w:val="xl7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7">
    <w:name w:val="xl7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78">
    <w:name w:val="xl78"/>
    <w:basedOn w:val="a"/>
    <w:rsid w:val="00BD3B4B"/>
    <w:pPr>
      <w:suppressAutoHyphens w:val="0"/>
      <w:spacing w:before="100" w:beforeAutospacing="1" w:after="100" w:afterAutospacing="1"/>
      <w:jc w:val="right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BD3B4B"/>
    <w:pPr>
      <w:suppressAutoHyphens w:val="0"/>
      <w:spacing w:before="100" w:beforeAutospacing="1" w:after="100" w:afterAutospacing="1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BD3B4B"/>
    <w:pPr>
      <w:suppressAutoHyphens w:val="0"/>
      <w:spacing w:before="100" w:beforeAutospacing="1" w:after="100" w:afterAutospacing="1"/>
      <w:jc w:val="right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82">
    <w:name w:val="xl8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3">
    <w:name w:val="xl8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4">
    <w:name w:val="xl84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6">
    <w:name w:val="xl86"/>
    <w:basedOn w:val="a"/>
    <w:rsid w:val="00BD3B4B"/>
    <w:pP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87">
    <w:name w:val="xl87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lang w:eastAsia="ru-RU"/>
    </w:rPr>
  </w:style>
  <w:style w:type="paragraph" w:customStyle="1" w:styleId="xl88">
    <w:name w:val="xl88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2">
    <w:name w:val="xl92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3">
    <w:name w:val="xl93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PT Astra Serif" w:hAnsi="PT Astra Serif"/>
      <w:lang w:eastAsia="ru-RU"/>
    </w:rPr>
  </w:style>
  <w:style w:type="paragraph" w:customStyle="1" w:styleId="xl94">
    <w:name w:val="xl94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63">
    <w:name w:val="xl63"/>
    <w:basedOn w:val="a"/>
    <w:rsid w:val="00BD3B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BD3B4B"/>
    <w:pP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D3B4B"/>
  </w:style>
  <w:style w:type="paragraph" w:customStyle="1" w:styleId="xl95">
    <w:name w:val="xl95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6">
    <w:name w:val="xl96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hAnsi="PT Astra Serif"/>
      <w:lang w:eastAsia="ru-RU"/>
    </w:rPr>
  </w:style>
  <w:style w:type="paragraph" w:customStyle="1" w:styleId="xl97">
    <w:name w:val="xl97"/>
    <w:basedOn w:val="a"/>
    <w:rsid w:val="00BD3B4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8">
    <w:name w:val="xl98"/>
    <w:basedOn w:val="a"/>
    <w:rsid w:val="00BD3B4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paragraph" w:customStyle="1" w:styleId="xl99">
    <w:name w:val="xl99"/>
    <w:basedOn w:val="a"/>
    <w:rsid w:val="00BD3B4B"/>
    <w:pPr>
      <w:suppressAutoHyphens w:val="0"/>
      <w:spacing w:before="100" w:beforeAutospacing="1" w:after="100" w:afterAutospacing="1"/>
      <w:jc w:val="center"/>
      <w:textAlignment w:val="top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BD3B4B"/>
    <w:pPr>
      <w:suppressAutoHyphens w:val="0"/>
      <w:spacing w:before="100" w:beforeAutospacing="1" w:after="100" w:afterAutospacing="1"/>
      <w:jc w:val="center"/>
    </w:pPr>
    <w:rPr>
      <w:rFonts w:ascii="PT Astra Serif" w:hAnsi="PT Astra Serif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BD3B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PT Astra Serif" w:hAnsi="PT Astra Serif"/>
      <w:lang w:eastAsia="ru-RU"/>
    </w:rPr>
  </w:style>
  <w:style w:type="table" w:customStyle="1" w:styleId="2">
    <w:name w:val="Сетка таблицы2"/>
    <w:basedOn w:val="a1"/>
    <w:next w:val="ac"/>
    <w:uiPriority w:val="59"/>
    <w:rsid w:val="00BD3B4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357C75"/>
  </w:style>
  <w:style w:type="table" w:customStyle="1" w:styleId="3">
    <w:name w:val="Сетка таблицы3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c"/>
    <w:uiPriority w:val="59"/>
    <w:rsid w:val="00357C7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57C75"/>
  </w:style>
  <w:style w:type="numbering" w:customStyle="1" w:styleId="1110">
    <w:name w:val="Нет списка111"/>
    <w:next w:val="a2"/>
    <w:uiPriority w:val="99"/>
    <w:semiHidden/>
    <w:unhideWhenUsed/>
    <w:rsid w:val="00357C75"/>
  </w:style>
  <w:style w:type="table" w:customStyle="1" w:styleId="21">
    <w:name w:val="Сетка таблицы21"/>
    <w:basedOn w:val="a1"/>
    <w:next w:val="ac"/>
    <w:uiPriority w:val="59"/>
    <w:rsid w:val="00357C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5C30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numbering" w:customStyle="1" w:styleId="30">
    <w:name w:val="Нет списка3"/>
    <w:next w:val="a2"/>
    <w:uiPriority w:val="99"/>
    <w:semiHidden/>
    <w:unhideWhenUsed/>
    <w:rsid w:val="005C30C9"/>
  </w:style>
  <w:style w:type="paragraph" w:styleId="af">
    <w:name w:val="footnote text"/>
    <w:basedOn w:val="a"/>
    <w:link w:val="af0"/>
    <w:uiPriority w:val="99"/>
    <w:unhideWhenUsed/>
    <w:rsid w:val="005C30C9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5C30C9"/>
    <w:rPr>
      <w:rFonts w:ascii="Arial" w:eastAsia="Times New Roman" w:hAnsi="Arial"/>
      <w:sz w:val="20"/>
      <w:szCs w:val="20"/>
    </w:rPr>
  </w:style>
  <w:style w:type="character" w:styleId="af1">
    <w:name w:val="footnote reference"/>
    <w:basedOn w:val="a0"/>
    <w:uiPriority w:val="99"/>
    <w:unhideWhenUsed/>
    <w:rsid w:val="005C30C9"/>
    <w:rPr>
      <w:vertAlign w:val="superscript"/>
    </w:rPr>
  </w:style>
  <w:style w:type="paragraph" w:customStyle="1" w:styleId="af2">
    <w:name w:val="Прижатый влево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5C30C9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5C30C9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table" w:customStyle="1" w:styleId="4">
    <w:name w:val="Сетка таблицы4"/>
    <w:basedOn w:val="a1"/>
    <w:next w:val="ac"/>
    <w:uiPriority w:val="59"/>
    <w:rsid w:val="005C30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C30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179222/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ternet.garant.ru/document/redirect/179222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DCF5-6D5D-4E84-82D6-ABD0B12C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6946</TotalTime>
  <Pages>19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254</cp:revision>
  <cp:lastPrinted>2025-11-09T07:39:00Z</cp:lastPrinted>
  <dcterms:created xsi:type="dcterms:W3CDTF">2023-03-21T06:43:00Z</dcterms:created>
  <dcterms:modified xsi:type="dcterms:W3CDTF">2025-11-10T07:05:00Z</dcterms:modified>
</cp:coreProperties>
</file>